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528" w:rsidRDefault="00647528" w:rsidP="00527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  <w:gridCol w:w="1741"/>
        <w:gridCol w:w="3051"/>
      </w:tblGrid>
      <w:tr w:rsidR="00E473FA" w:rsidRPr="00E473FA" w:rsidTr="007D53AD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3FA" w:rsidRPr="00E473FA" w:rsidRDefault="00E473FA" w:rsidP="00E473FA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E473FA" w:rsidRPr="00E473FA" w:rsidRDefault="00E473FA" w:rsidP="00E473FA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E473FA" w:rsidRPr="00E473FA" w:rsidTr="007D53AD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Рабочая программа</w:t>
            </w:r>
            <w:r w:rsidRPr="00E473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  <w:p w:rsidR="00E473FA" w:rsidRPr="00E473FA" w:rsidRDefault="00245701" w:rsidP="00E473FA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="00E473FA"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38.0</w:t>
            </w:r>
            <w:r w:rsid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2</w:t>
            </w:r>
            <w:r w:rsidR="00E473FA"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.0</w:t>
            </w:r>
            <w:r w:rsid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5</w:t>
            </w:r>
            <w:r w:rsidR="00E473FA"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 xml:space="preserve"> </w:t>
            </w:r>
            <w:r w:rsid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Товароведение и экспертиза качества потребительских товаров</w:t>
            </w:r>
            <w:r w:rsidR="00E473FA" w:rsidRPr="00E473FA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E473F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E473F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E473F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1</w:t>
            </w:r>
          </w:p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E473F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3FA" w:rsidRPr="00E473FA" w:rsidRDefault="00E473FA" w:rsidP="000D5371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Лист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begin"/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separate"/>
            </w:r>
            <w:r w:rsidR="00F9556A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en-US"/>
              </w:rPr>
              <w:t>1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end"/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</w:t>
            </w:r>
            <w:r w:rsidR="000D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19</w:t>
            </w:r>
          </w:p>
        </w:tc>
      </w:tr>
      <w:tr w:rsidR="00E473FA" w:rsidRPr="00E473FA" w:rsidTr="007D53AD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3FA" w:rsidRPr="00E473FA" w:rsidRDefault="00E473FA" w:rsidP="00E473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3FA" w:rsidRPr="00E473FA" w:rsidRDefault="00E473FA" w:rsidP="00E473F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3FA" w:rsidRPr="00E473FA" w:rsidRDefault="00E473FA" w:rsidP="00E473FA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5276B0" w:rsidRPr="00DB7869" w:rsidRDefault="005276B0" w:rsidP="005276B0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76B0" w:rsidRPr="00DB7869" w:rsidRDefault="005276B0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 w:cs="Times New Roman"/>
          <w:sz w:val="28"/>
          <w:szCs w:val="28"/>
        </w:rPr>
      </w:pPr>
      <w:r w:rsidRPr="00DB78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E473FA" w:rsidRDefault="00E473FA" w:rsidP="005276B0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5276B0" w:rsidRPr="00DB7869" w:rsidRDefault="003524B7" w:rsidP="005276B0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hAnsi="Times New Roman" w:cs="Times New Roman"/>
          <w:sz w:val="28"/>
          <w:szCs w:val="28"/>
        </w:rPr>
      </w:pPr>
      <w:r w:rsidRPr="00DB786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УЧЕБНОЙ</w:t>
      </w:r>
      <w:r w:rsidR="005276B0" w:rsidRPr="00DB786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ПРАКТИКИ </w:t>
      </w:r>
    </w:p>
    <w:p w:rsidR="005276B0" w:rsidRPr="00DB7869" w:rsidRDefault="005276B0" w:rsidP="00A9688F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786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5911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  <w:r w:rsidR="00C363DA" w:rsidRPr="00DB78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ПМ.01 </w:t>
      </w:r>
      <w:r w:rsidR="00C363DA" w:rsidRPr="00E473FA">
        <w:rPr>
          <w:rFonts w:ascii="Times New Roman" w:eastAsia="Times New Roman" w:hAnsi="Times New Roman" w:cs="Times New Roman"/>
          <w:bCs/>
          <w:sz w:val="28"/>
          <w:szCs w:val="28"/>
        </w:rPr>
        <w:t>Управление ассортиментом товаров</w:t>
      </w:r>
      <w:r w:rsidRPr="00E473F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AE23B8" w:rsidRPr="00DB7869" w:rsidRDefault="00AE23B8" w:rsidP="00A9688F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63DA" w:rsidRPr="00DB7869" w:rsidRDefault="005276B0" w:rsidP="00C363D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78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73FA">
        <w:rPr>
          <w:rFonts w:ascii="Times New Roman" w:hAnsi="Times New Roman" w:cs="Times New Roman"/>
          <w:b/>
          <w:sz w:val="28"/>
          <w:szCs w:val="28"/>
        </w:rPr>
        <w:t xml:space="preserve">по специальности </w:t>
      </w:r>
      <w:r w:rsidR="00C363DA" w:rsidRPr="00DB7869">
        <w:rPr>
          <w:rFonts w:ascii="Times New Roman" w:eastAsia="Times New Roman" w:hAnsi="Times New Roman" w:cs="Times New Roman"/>
          <w:b/>
          <w:bCs/>
          <w:sz w:val="28"/>
          <w:szCs w:val="28"/>
        </w:rPr>
        <w:t>38.02.05 Товароведение и экспертиза качества потребительских товаров</w:t>
      </w: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6E6" w:rsidRPr="00DB7869" w:rsidRDefault="00B256E6" w:rsidP="00947B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FAE" w:rsidRDefault="006F7FAE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FAE" w:rsidRPr="00DB7869" w:rsidRDefault="006F7FAE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7869">
        <w:rPr>
          <w:rFonts w:ascii="Times New Roman" w:hAnsi="Times New Roman" w:cs="Times New Roman"/>
          <w:sz w:val="28"/>
          <w:szCs w:val="28"/>
        </w:rPr>
        <w:t>Ульяновск</w:t>
      </w:r>
    </w:p>
    <w:p w:rsidR="005276B0" w:rsidRPr="00DB34F8" w:rsidRDefault="00CF3F5F" w:rsidP="005276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3F5F">
        <w:rPr>
          <w:rFonts w:ascii="Times New Roman" w:hAnsi="Times New Roman" w:cs="Times New Roman"/>
          <w:sz w:val="28"/>
          <w:szCs w:val="28"/>
        </w:rPr>
        <w:t>202</w:t>
      </w:r>
      <w:r w:rsidR="00E0193F">
        <w:rPr>
          <w:rFonts w:ascii="Times New Roman" w:hAnsi="Times New Roman" w:cs="Times New Roman"/>
          <w:sz w:val="28"/>
          <w:szCs w:val="28"/>
        </w:rPr>
        <w:t>3</w:t>
      </w:r>
      <w:r w:rsidRPr="00CF3F5F">
        <w:rPr>
          <w:rFonts w:ascii="Times New Roman" w:hAnsi="Times New Roman" w:cs="Times New Roman"/>
          <w:sz w:val="28"/>
          <w:szCs w:val="28"/>
        </w:rPr>
        <w:t>-202</w:t>
      </w:r>
      <w:r w:rsidR="00E0193F">
        <w:rPr>
          <w:rFonts w:ascii="Times New Roman" w:hAnsi="Times New Roman" w:cs="Times New Roman"/>
          <w:sz w:val="28"/>
          <w:szCs w:val="28"/>
        </w:rPr>
        <w:t>4</w:t>
      </w:r>
      <w:r w:rsidRPr="00CF3F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9556A">
        <w:rPr>
          <w:rFonts w:ascii="Times New Roman" w:hAnsi="Times New Roman" w:cs="Times New Roman"/>
          <w:sz w:val="28"/>
          <w:szCs w:val="28"/>
        </w:rPr>
        <w:t>уч.</w:t>
      </w:r>
      <w:r w:rsidRPr="00CF3F5F">
        <w:rPr>
          <w:rFonts w:ascii="Times New Roman" w:hAnsi="Times New Roman" w:cs="Times New Roman"/>
          <w:sz w:val="28"/>
          <w:szCs w:val="28"/>
        </w:rPr>
        <w:t>год</w:t>
      </w:r>
      <w:proofErr w:type="spellEnd"/>
      <w:proofErr w:type="gramEnd"/>
    </w:p>
    <w:p w:rsidR="006F7FAE" w:rsidRPr="006F7FAE" w:rsidRDefault="006F7FAE" w:rsidP="006F7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7FAE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практики профессионального модуля</w:t>
      </w:r>
      <w:r w:rsidRPr="006F7FAE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6F7FAE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7FAE">
        <w:rPr>
          <w:rFonts w:ascii="Times New Roman" w:hAnsi="Times New Roman" w:cs="Times New Roman"/>
          <w:b/>
          <w:bCs/>
          <w:sz w:val="24"/>
          <w:szCs w:val="24"/>
        </w:rPr>
        <w:t>38.02.05</w:t>
      </w:r>
      <w:r w:rsidRPr="006F7FAE">
        <w:rPr>
          <w:rFonts w:ascii="Times New Roman" w:hAnsi="Times New Roman" w:cs="Times New Roman"/>
          <w:sz w:val="24"/>
          <w:szCs w:val="24"/>
        </w:rPr>
        <w:t xml:space="preserve"> </w:t>
      </w:r>
      <w:r w:rsidRPr="006F7FAE">
        <w:rPr>
          <w:rFonts w:ascii="Times New Roman" w:hAnsi="Times New Roman" w:cs="Times New Roman"/>
          <w:b/>
          <w:bCs/>
          <w:sz w:val="24"/>
          <w:szCs w:val="24"/>
        </w:rPr>
        <w:t xml:space="preserve">Товароведение и экспертиза качества потребительских товаров </w:t>
      </w:r>
      <w:r w:rsidRPr="006F7FAE">
        <w:rPr>
          <w:rFonts w:ascii="Times New Roman" w:hAnsi="Times New Roman" w:cs="Times New Roman"/>
          <w:sz w:val="24"/>
          <w:szCs w:val="24"/>
        </w:rPr>
        <w:t>утвержденного приказом Министерствам образования и науки РФ от 28 июля 2014 года № 835 (зарегистрирован Министерством юстиции РФ 25 августа 2014г., регистрационный номер № 33769)</w:t>
      </w:r>
    </w:p>
    <w:p w:rsidR="006F7FAE" w:rsidRPr="006F7FAE" w:rsidRDefault="006F7FAE" w:rsidP="006F7F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F7FAE" w:rsidRPr="006F7FAE" w:rsidRDefault="006F7FAE" w:rsidP="006F7F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6F7FAE" w:rsidRPr="006F7FAE" w:rsidRDefault="006F7FAE" w:rsidP="006F7F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87" w:type="dxa"/>
        <w:tblInd w:w="-134" w:type="dxa"/>
        <w:tblLook w:val="04A0" w:firstRow="1" w:lastRow="0" w:firstColumn="1" w:lastColumn="0" w:noHBand="0" w:noVBand="1"/>
      </w:tblPr>
      <w:tblGrid>
        <w:gridCol w:w="4391"/>
        <w:gridCol w:w="4996"/>
      </w:tblGrid>
      <w:tr w:rsidR="006F7FAE" w:rsidRPr="006F7FAE" w:rsidTr="00102DB2">
        <w:trPr>
          <w:trHeight w:val="2688"/>
        </w:trPr>
        <w:tc>
          <w:tcPr>
            <w:tcW w:w="4391" w:type="dxa"/>
            <w:hideMark/>
          </w:tcPr>
          <w:p w:rsidR="006F7FAE" w:rsidRPr="006F7FAE" w:rsidRDefault="006F7FAE" w:rsidP="006F7FAE">
            <w:pPr>
              <w:spacing w:after="0" w:line="254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на заседании</w:t>
            </w:r>
          </w:p>
          <w:p w:rsidR="006F7FAE" w:rsidRPr="006F7FAE" w:rsidRDefault="006F7FAE" w:rsidP="006F7FAE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 отделения сервиса                                                               </w:t>
            </w:r>
          </w:p>
          <w:p w:rsidR="006F7FAE" w:rsidRPr="006F7FAE" w:rsidRDefault="006F7FAE" w:rsidP="006F7FAE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М/К                                                                      </w:t>
            </w:r>
          </w:p>
          <w:p w:rsidR="006F7FAE" w:rsidRPr="006F7FAE" w:rsidRDefault="00E0193F" w:rsidP="006F7FAE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Т.Н.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Еграшкина</w:t>
            </w:r>
            <w:proofErr w:type="spellEnd"/>
            <w:r w:rsidR="006F7FAE"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</w:p>
          <w:p w:rsidR="006F7FAE" w:rsidRPr="006F7FAE" w:rsidRDefault="006F7FAE" w:rsidP="006F7FAE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 от «</w:t>
            </w:r>
            <w:r w:rsidR="00E0193F">
              <w:rPr>
                <w:rFonts w:ascii="Times New Roman" w:eastAsia="Calibri" w:hAnsi="Times New Roman" w:cs="Times New Roman"/>
                <w:sz w:val="24"/>
                <w:szCs w:val="24"/>
              </w:rPr>
              <w:t>30» августа 2023</w:t>
            </w: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                                       </w:t>
            </w:r>
          </w:p>
        </w:tc>
        <w:tc>
          <w:tcPr>
            <w:tcW w:w="4996" w:type="dxa"/>
            <w:hideMark/>
          </w:tcPr>
          <w:p w:rsidR="006F7FAE" w:rsidRPr="006F7FAE" w:rsidRDefault="006F7FAE" w:rsidP="006F7FAE">
            <w:pPr>
              <w:spacing w:after="0" w:line="254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УТВЕРЖДАЮ</w:t>
            </w:r>
          </w:p>
          <w:p w:rsidR="006F7FAE" w:rsidRPr="006F7FAE" w:rsidRDefault="006F7FAE" w:rsidP="006F7FAE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6F7FAE" w:rsidRPr="006F7FAE" w:rsidRDefault="006F7FAE" w:rsidP="006F7FAE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>ОГБПОУ УТПиТ</w:t>
            </w:r>
          </w:p>
          <w:p w:rsidR="006F7FAE" w:rsidRPr="006F7FAE" w:rsidRDefault="006F7FAE" w:rsidP="006F7FAE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</w:t>
            </w:r>
            <w:proofErr w:type="spellStart"/>
            <w:r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>Т.С.Лобанова</w:t>
            </w:r>
            <w:proofErr w:type="spellEnd"/>
          </w:p>
          <w:p w:rsidR="006F7FAE" w:rsidRPr="006F7FAE" w:rsidRDefault="00E0193F" w:rsidP="006F7FAE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«30» августа 2023</w:t>
            </w:r>
            <w:r w:rsidR="006F7FAE" w:rsidRPr="006F7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                         </w:t>
            </w:r>
          </w:p>
        </w:tc>
      </w:tr>
    </w:tbl>
    <w:p w:rsidR="006F7FAE" w:rsidRPr="006F7FAE" w:rsidRDefault="006F7FAE" w:rsidP="006F7FAE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7FAE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6F7FAE" w:rsidRPr="006F7FAE" w:rsidRDefault="006F7FAE" w:rsidP="006F7FA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F7FAE" w:rsidRPr="006F7FAE" w:rsidRDefault="006F7FAE" w:rsidP="006F7FAE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F7FAE" w:rsidRPr="006F7FAE" w:rsidRDefault="006F7FAE" w:rsidP="006F7F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7FAE" w:rsidRPr="006F7FAE" w:rsidRDefault="006F7FAE" w:rsidP="006F7F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7FAE" w:rsidRPr="006F7FAE" w:rsidRDefault="006F7FAE" w:rsidP="006F7F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7FAE" w:rsidRPr="006F7FAE" w:rsidRDefault="006F7FAE" w:rsidP="006F7F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7FAE">
        <w:rPr>
          <w:rFonts w:ascii="Times New Roman" w:hAnsi="Times New Roman" w:cs="Times New Roman"/>
          <w:sz w:val="24"/>
          <w:szCs w:val="24"/>
        </w:rPr>
        <w:t>Разработчик от организации:</w:t>
      </w:r>
    </w:p>
    <w:p w:rsidR="006F7FAE" w:rsidRPr="006F7FAE" w:rsidRDefault="006F7FAE" w:rsidP="006F7FAE">
      <w:pPr>
        <w:shd w:val="clear" w:color="auto" w:fill="FFFFFF"/>
        <w:spacing w:after="0" w:line="278" w:lineRule="exact"/>
        <w:ind w:right="424"/>
        <w:rPr>
          <w:rFonts w:ascii="Times New Roman" w:hAnsi="Times New Roman" w:cs="Times New Roman"/>
          <w:sz w:val="24"/>
          <w:szCs w:val="24"/>
        </w:rPr>
      </w:pPr>
      <w:r w:rsidRPr="006F7FAE">
        <w:rPr>
          <w:rFonts w:ascii="Times New Roman" w:hAnsi="Times New Roman" w:cs="Times New Roman"/>
          <w:sz w:val="24"/>
          <w:szCs w:val="24"/>
        </w:rPr>
        <w:t>Мастер производственного обучения Павперова Яна Вадимовна</w:t>
      </w:r>
    </w:p>
    <w:p w:rsidR="006F7FAE" w:rsidRPr="006F7FAE" w:rsidRDefault="006F7FAE" w:rsidP="006F7FAE">
      <w:pPr>
        <w:shd w:val="clear" w:color="auto" w:fill="FFFFFF"/>
        <w:spacing w:after="0" w:line="278" w:lineRule="exact"/>
        <w:ind w:right="566"/>
        <w:rPr>
          <w:rFonts w:ascii="Times New Roman" w:hAnsi="Times New Roman" w:cs="Times New Roman"/>
          <w:spacing w:val="-2"/>
          <w:sz w:val="24"/>
          <w:szCs w:val="24"/>
        </w:rPr>
      </w:pPr>
    </w:p>
    <w:p w:rsidR="006F7FAE" w:rsidRPr="006F7FAE" w:rsidRDefault="006F7FAE" w:rsidP="006F7FAE">
      <w:pPr>
        <w:shd w:val="clear" w:color="auto" w:fill="FFFFFF"/>
        <w:spacing w:before="269" w:after="0" w:line="278" w:lineRule="exact"/>
        <w:ind w:right="4224"/>
        <w:rPr>
          <w:rFonts w:ascii="Times New Roman" w:hAnsi="Times New Roman" w:cs="Times New Roman"/>
          <w:spacing w:val="-2"/>
          <w:sz w:val="24"/>
          <w:szCs w:val="24"/>
        </w:rPr>
      </w:pPr>
    </w:p>
    <w:p w:rsidR="006F7FAE" w:rsidRPr="006F7FAE" w:rsidRDefault="006F7FAE" w:rsidP="006F7FAE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6F7FAE">
        <w:rPr>
          <w:rFonts w:ascii="Times New Roman" w:eastAsia="Calibri" w:hAnsi="Times New Roman" w:cs="Times New Roman"/>
          <w:sz w:val="24"/>
          <w:szCs w:val="24"/>
        </w:rPr>
        <w:t xml:space="preserve">Эксперт от работодателя: </w:t>
      </w:r>
    </w:p>
    <w:p w:rsidR="006F7FAE" w:rsidRPr="006F7FAE" w:rsidRDefault="006F7FAE" w:rsidP="006F7FAE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6F7FAE">
        <w:rPr>
          <w:rFonts w:ascii="Times New Roman" w:eastAsia="Calibri" w:hAnsi="Times New Roman" w:cs="Times New Roman"/>
          <w:sz w:val="24"/>
          <w:szCs w:val="24"/>
        </w:rPr>
        <w:t>Управляющий группой магазинов АО «Гулливер» ________________ Н.Н. Латыпова</w:t>
      </w:r>
    </w:p>
    <w:p w:rsidR="006F7FAE" w:rsidRPr="00A40AD0" w:rsidRDefault="006F7FAE" w:rsidP="006F7FAE">
      <w:pPr>
        <w:jc w:val="center"/>
        <w:rPr>
          <w:sz w:val="28"/>
          <w:szCs w:val="28"/>
        </w:rPr>
      </w:pPr>
    </w:p>
    <w:p w:rsidR="00B5069F" w:rsidRPr="00E473FA" w:rsidRDefault="00B5069F" w:rsidP="00C464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3FA" w:rsidRDefault="00E473FA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F7FAE" w:rsidRDefault="006F7FAE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147B0" w:rsidRPr="00F05E88" w:rsidRDefault="00E473FA" w:rsidP="00E473F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       </w:t>
      </w:r>
      <w:r w:rsidR="006147B0" w:rsidRPr="00F05E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СОДЕРЖАНИЕ</w:t>
      </w:r>
    </w:p>
    <w:p w:rsidR="006147B0" w:rsidRPr="00F05E88" w:rsidRDefault="00C32F5F" w:rsidP="00C32F5F">
      <w:pPr>
        <w:tabs>
          <w:tab w:val="left" w:pos="5730"/>
        </w:tabs>
        <w:spacing w:after="274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7561"/>
        <w:gridCol w:w="992"/>
      </w:tblGrid>
      <w:tr w:rsidR="006147B0" w:rsidRPr="00F05E88" w:rsidTr="007D53AD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6147B0" w:rsidRPr="00F05E88" w:rsidRDefault="006147B0" w:rsidP="007D53AD">
            <w:pPr>
              <w:pStyle w:val="ab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  <w:r w:rsidR="00C32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200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C32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992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7B0" w:rsidRPr="00F05E88" w:rsidTr="007D53AD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6147B0" w:rsidRPr="00F05E88" w:rsidRDefault="006147B0" w:rsidP="007D53AD">
            <w:pPr>
              <w:pStyle w:val="ab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  <w:r w:rsidR="00C32F5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6</w:t>
            </w:r>
          </w:p>
        </w:tc>
        <w:tc>
          <w:tcPr>
            <w:tcW w:w="992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7B0" w:rsidRPr="00F05E88" w:rsidTr="007D53AD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6147B0" w:rsidRPr="00F05E88" w:rsidRDefault="006147B0" w:rsidP="007D53AD">
            <w:pPr>
              <w:pStyle w:val="ab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6147B0" w:rsidRPr="00F05E88" w:rsidRDefault="006147B0" w:rsidP="0020092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  <w:r w:rsidR="00C32F5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</w:t>
            </w:r>
            <w:r w:rsidR="002009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                   14</w:t>
            </w:r>
          </w:p>
        </w:tc>
        <w:tc>
          <w:tcPr>
            <w:tcW w:w="992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7B0" w:rsidRPr="00F05E88" w:rsidTr="007D53AD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6147B0" w:rsidRPr="00F05E88" w:rsidRDefault="006147B0" w:rsidP="007D53AD">
            <w:pPr>
              <w:pStyle w:val="ab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6147B0" w:rsidRPr="00F05E88" w:rsidRDefault="006147B0" w:rsidP="0020092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  <w:r w:rsidR="00C32F5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          1</w:t>
            </w:r>
            <w:r w:rsidR="002009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47B0" w:rsidRPr="00F05E88" w:rsidRDefault="006147B0" w:rsidP="006147B0">
      <w:pPr>
        <w:rPr>
          <w:rFonts w:ascii="Times New Roman" w:hAnsi="Times New Roman" w:cs="Times New Roman"/>
          <w:sz w:val="24"/>
          <w:szCs w:val="24"/>
        </w:rPr>
      </w:pPr>
    </w:p>
    <w:p w:rsidR="00307AA7" w:rsidRDefault="00307AA7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F9556A" w:rsidRDefault="00F9556A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F9556A" w:rsidRDefault="00F9556A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C4647D" w:rsidRDefault="00C4647D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C4647D" w:rsidRDefault="00C4647D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C4647D" w:rsidRDefault="00C4647D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C4647D" w:rsidRDefault="00C4647D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54F05" w:rsidRDefault="00254F05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8030D5" w:rsidRDefault="008030D5" w:rsidP="009D1A2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2F4D" w:rsidRDefault="002B2F4D" w:rsidP="009D1A2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6B0" w:rsidRPr="00C32F5F" w:rsidRDefault="005276B0" w:rsidP="000445B8">
      <w:pPr>
        <w:pStyle w:val="ab"/>
        <w:numPr>
          <w:ilvl w:val="0"/>
          <w:numId w:val="39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C32F5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ПАСПОРТ РАБОЧЕЙ </w:t>
      </w:r>
      <w:r w:rsidRPr="00C32F5F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Pr="00C32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D6635" w:rsidRPr="00C32F5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Pr="00C32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6147B0" w:rsidRDefault="006147B0" w:rsidP="005276B0">
      <w:pPr>
        <w:shd w:val="clear" w:color="auto" w:fill="FFFFFF"/>
        <w:spacing w:after="0" w:line="240" w:lineRule="auto"/>
        <w:ind w:left="124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76B0" w:rsidRPr="00DB34F8" w:rsidRDefault="005276B0" w:rsidP="002D30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</w:p>
    <w:p w:rsidR="00B84B41" w:rsidRPr="00CF57A7" w:rsidRDefault="00591119" w:rsidP="00CF57A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5276B0" w:rsidRPr="00DB34F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8535C6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="005276B0" w:rsidRPr="00DB34F8">
        <w:rPr>
          <w:rFonts w:ascii="Times New Roman" w:eastAsia="Times New Roman" w:hAnsi="Times New Roman" w:cs="Times New Roman"/>
          <w:sz w:val="24"/>
          <w:szCs w:val="24"/>
        </w:rPr>
        <w:t xml:space="preserve"> практики является частью основной профессиональной образовательной программы</w:t>
      </w:r>
      <w:r w:rsidR="00254F05">
        <w:rPr>
          <w:rFonts w:ascii="Times New Roman" w:eastAsia="Times New Roman" w:hAnsi="Times New Roman" w:cs="Times New Roman"/>
          <w:sz w:val="24"/>
          <w:szCs w:val="24"/>
        </w:rPr>
        <w:t>, разработанной</w:t>
      </w:r>
      <w:r w:rsidR="005276B0" w:rsidRPr="00DB34F8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ФГОС СПО по специальности</w:t>
      </w:r>
      <w:r w:rsidR="005276B0" w:rsidRPr="00DB34F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00023" w:rsidRPr="00AE23B8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  <w:r w:rsidR="0088492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276B0" w:rsidRPr="00DB34F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CF57A7" w:rsidRPr="00CF57A7">
        <w:rPr>
          <w:rFonts w:ascii="Times New Roman" w:eastAsia="Times New Roman" w:hAnsi="Times New Roman" w:cs="Times New Roman"/>
          <w:sz w:val="24"/>
          <w:szCs w:val="24"/>
        </w:rPr>
        <w:t xml:space="preserve">В части освоения квалификации </w:t>
      </w:r>
      <w:r w:rsidR="00CF57A7" w:rsidRPr="00CF57A7">
        <w:rPr>
          <w:rFonts w:ascii="Times New Roman" w:eastAsia="Times New Roman" w:hAnsi="Times New Roman" w:cs="Times New Roman"/>
          <w:b/>
          <w:sz w:val="24"/>
          <w:szCs w:val="24"/>
        </w:rPr>
        <w:t>То</w:t>
      </w:r>
      <w:r w:rsidR="0007450E" w:rsidRPr="00CF57A7">
        <w:rPr>
          <w:rFonts w:ascii="Times New Roman" w:eastAsia="Calibri" w:hAnsi="Times New Roman" w:cs="Times New Roman"/>
          <w:b/>
          <w:sz w:val="24"/>
          <w:szCs w:val="24"/>
        </w:rPr>
        <w:t>варовед-эксперт</w:t>
      </w:r>
      <w:r w:rsidR="00CF57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450E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B84B41" w:rsidRPr="00B84B41">
        <w:rPr>
          <w:rFonts w:ascii="Times New Roman" w:eastAsia="Calibri" w:hAnsi="Times New Roman" w:cs="Times New Roman"/>
          <w:sz w:val="24"/>
          <w:szCs w:val="24"/>
        </w:rPr>
        <w:t>вид</w:t>
      </w:r>
      <w:r w:rsidR="00254F05">
        <w:rPr>
          <w:rFonts w:ascii="Times New Roman" w:eastAsia="Calibri" w:hAnsi="Times New Roman" w:cs="Times New Roman"/>
          <w:sz w:val="24"/>
          <w:szCs w:val="24"/>
        </w:rPr>
        <w:t>а</w:t>
      </w:r>
      <w:r w:rsidR="005469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4B41" w:rsidRPr="00B84B41">
        <w:rPr>
          <w:rFonts w:ascii="Times New Roman" w:eastAsia="Calibri" w:hAnsi="Times New Roman" w:cs="Times New Roman"/>
          <w:sz w:val="24"/>
          <w:szCs w:val="24"/>
        </w:rPr>
        <w:t>про</w:t>
      </w:r>
      <w:r w:rsidR="00254F05">
        <w:rPr>
          <w:rFonts w:ascii="Times New Roman" w:eastAsia="Calibri" w:hAnsi="Times New Roman" w:cs="Times New Roman"/>
          <w:sz w:val="24"/>
          <w:szCs w:val="24"/>
        </w:rPr>
        <w:t>фессиональной деятельности</w:t>
      </w:r>
      <w:r w:rsidR="00CF57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4B41" w:rsidRPr="00B84B41">
        <w:rPr>
          <w:rFonts w:ascii="Times New Roman" w:eastAsia="Calibri" w:hAnsi="Times New Roman" w:cs="Times New Roman"/>
          <w:b/>
          <w:sz w:val="24"/>
          <w:szCs w:val="24"/>
        </w:rPr>
        <w:t>Управление ассортиментом товаров</w:t>
      </w:r>
    </w:p>
    <w:p w:rsidR="004C294E" w:rsidRDefault="004C294E" w:rsidP="0054690E">
      <w:pPr>
        <w:pStyle w:val="ab"/>
        <w:shd w:val="clear" w:color="auto" w:fill="FFFFFF"/>
        <w:tabs>
          <w:tab w:val="left" w:pos="960"/>
        </w:tabs>
        <w:spacing w:after="0" w:line="240" w:lineRule="auto"/>
        <w:ind w:left="3007" w:right="-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07450E" w:rsidRPr="004C294E" w:rsidRDefault="004C294E" w:rsidP="004C294E">
      <w:pPr>
        <w:pStyle w:val="ab"/>
        <w:numPr>
          <w:ilvl w:val="1"/>
          <w:numId w:val="39"/>
        </w:numPr>
        <w:shd w:val="clear" w:color="auto" w:fill="FFFFFF"/>
        <w:tabs>
          <w:tab w:val="left" w:pos="960"/>
        </w:tabs>
        <w:spacing w:after="0" w:line="240" w:lineRule="auto"/>
        <w:ind w:right="-8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5276B0" w:rsidRPr="004C29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Цели и задачи </w:t>
      </w:r>
      <w:r w:rsidR="008535C6" w:rsidRPr="004C29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учебной</w:t>
      </w:r>
      <w:r w:rsidR="0007450E" w:rsidRPr="004C29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практики</w:t>
      </w:r>
    </w:p>
    <w:p w:rsidR="00591119" w:rsidRPr="00591119" w:rsidRDefault="00CF57A7" w:rsidP="005911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r w:rsidR="0059111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F57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Учебная практика направлена на формирование практических навыков и компетенций, в процессе выполнения работ </w:t>
      </w:r>
      <w:r w:rsidRPr="009758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</w:t>
      </w:r>
      <w:r w:rsidR="00591119">
        <w:rPr>
          <w:rFonts w:ascii="Times New Roman" w:eastAsia="Times New Roman" w:hAnsi="Times New Roman" w:cs="Times New Roman"/>
          <w:sz w:val="24"/>
          <w:szCs w:val="24"/>
        </w:rPr>
        <w:t xml:space="preserve">виду </w:t>
      </w:r>
      <w:r w:rsidRPr="009758D3">
        <w:rPr>
          <w:rFonts w:ascii="Times New Roman" w:eastAsia="Times New Roman" w:hAnsi="Times New Roman" w:cs="Times New Roman"/>
          <w:sz w:val="24"/>
          <w:szCs w:val="24"/>
        </w:rPr>
        <w:t>профессиональной деятельности</w:t>
      </w:r>
      <w:r w:rsidRPr="00CF57A7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="00254F05" w:rsidRPr="009758D3">
        <w:rPr>
          <w:rFonts w:ascii="Times New Roman" w:eastAsia="Calibri" w:hAnsi="Times New Roman" w:cs="Times New Roman"/>
          <w:b/>
          <w:sz w:val="24"/>
          <w:szCs w:val="24"/>
        </w:rPr>
        <w:t>Управлени</w:t>
      </w:r>
      <w:r w:rsidR="009758D3" w:rsidRPr="009758D3">
        <w:rPr>
          <w:rFonts w:ascii="Times New Roman" w:eastAsia="Calibri" w:hAnsi="Times New Roman" w:cs="Times New Roman"/>
          <w:b/>
          <w:sz w:val="24"/>
          <w:szCs w:val="24"/>
        </w:rPr>
        <w:t xml:space="preserve">е </w:t>
      </w:r>
      <w:r w:rsidR="00254F05" w:rsidRPr="009758D3">
        <w:rPr>
          <w:rFonts w:ascii="Times New Roman" w:eastAsia="Calibri" w:hAnsi="Times New Roman" w:cs="Times New Roman"/>
          <w:b/>
          <w:sz w:val="24"/>
          <w:szCs w:val="24"/>
        </w:rPr>
        <w:t>ассортимент</w:t>
      </w:r>
      <w:r w:rsidR="009758D3" w:rsidRPr="009758D3">
        <w:rPr>
          <w:rFonts w:ascii="Times New Roman" w:eastAsia="Calibri" w:hAnsi="Times New Roman" w:cs="Times New Roman"/>
          <w:b/>
          <w:sz w:val="24"/>
          <w:szCs w:val="24"/>
        </w:rPr>
        <w:t>ом</w:t>
      </w:r>
      <w:r w:rsidR="009758D3">
        <w:rPr>
          <w:rFonts w:ascii="Times New Roman" w:eastAsia="Calibri" w:hAnsi="Times New Roman" w:cs="Times New Roman"/>
          <w:b/>
          <w:sz w:val="24"/>
          <w:szCs w:val="24"/>
        </w:rPr>
        <w:t xml:space="preserve"> товаров</w:t>
      </w:r>
    </w:p>
    <w:p w:rsidR="00AF1140" w:rsidRDefault="00AF1140" w:rsidP="00DF01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11C" w:rsidRPr="00DF011C" w:rsidRDefault="00DF011C" w:rsidP="00DF01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11C">
        <w:rPr>
          <w:rFonts w:ascii="Times New Roman" w:hAnsi="Times New Roman" w:cs="Times New Roman"/>
          <w:b/>
          <w:sz w:val="24"/>
          <w:szCs w:val="24"/>
        </w:rPr>
        <w:t>Задачи учебной практики:</w:t>
      </w:r>
    </w:p>
    <w:p w:rsidR="00254F05" w:rsidRPr="00254F05" w:rsidRDefault="00254F05" w:rsidP="00254F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4F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254F05">
        <w:rPr>
          <w:rFonts w:ascii="Times New Roman" w:eastAsia="Calibri" w:hAnsi="Times New Roman" w:cs="Times New Roman"/>
          <w:sz w:val="24"/>
          <w:szCs w:val="24"/>
          <w:lang w:eastAsia="en-US"/>
        </w:rPr>
        <w:t>знакомство с основами будущей профессиональной деятельностью;</w:t>
      </w:r>
    </w:p>
    <w:p w:rsidR="00DF011C" w:rsidRDefault="00254F05" w:rsidP="00254F0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4F05">
        <w:rPr>
          <w:rFonts w:ascii="Times New Roman" w:eastAsia="Calibri" w:hAnsi="Times New Roman" w:cs="Times New Roman"/>
          <w:sz w:val="24"/>
          <w:szCs w:val="24"/>
          <w:lang w:eastAsia="en-US"/>
        </w:rPr>
        <w:t>- выполнение под руководством руководителя практики видов учебно-производственных работ в соответствии с программой практики</w:t>
      </w:r>
    </w:p>
    <w:p w:rsidR="009758D3" w:rsidRPr="00DF011C" w:rsidRDefault="009758D3" w:rsidP="00254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776"/>
        <w:gridCol w:w="6561"/>
      </w:tblGrid>
      <w:tr w:rsidR="00DF011C" w:rsidRPr="00DF011C" w:rsidTr="007D53AD">
        <w:tc>
          <w:tcPr>
            <w:tcW w:w="2802" w:type="dxa"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ПМ</w:t>
            </w:r>
          </w:p>
        </w:tc>
        <w:tc>
          <w:tcPr>
            <w:tcW w:w="6662" w:type="dxa"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результатов практики</w:t>
            </w:r>
          </w:p>
        </w:tc>
      </w:tr>
      <w:tr w:rsidR="00DF011C" w:rsidRPr="00DF011C" w:rsidTr="007D53AD">
        <w:tc>
          <w:tcPr>
            <w:tcW w:w="2802" w:type="dxa"/>
            <w:vMerge w:val="restart"/>
          </w:tcPr>
          <w:p w:rsidR="00DF011C" w:rsidRPr="002A352A" w:rsidRDefault="002A352A" w:rsidP="002A352A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ПМ.01 </w:t>
            </w:r>
            <w:r w:rsidR="009A0569" w:rsidRPr="002A3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ассортиментом товаров</w:t>
            </w:r>
          </w:p>
        </w:tc>
        <w:tc>
          <w:tcPr>
            <w:tcW w:w="6662" w:type="dxa"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 должен уметь</w:t>
            </w:r>
          </w:p>
        </w:tc>
      </w:tr>
      <w:tr w:rsidR="00DF011C" w:rsidRPr="00DF011C" w:rsidTr="007D53AD">
        <w:trPr>
          <w:trHeight w:val="848"/>
        </w:trPr>
        <w:tc>
          <w:tcPr>
            <w:tcW w:w="2802" w:type="dxa"/>
            <w:vMerge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распознавать товары по ассортиментной принадлежности;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формировать торговый ассортимент по результатам анализа потребности в товарах;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 методы маркетинга для формирования спроса и стимулирования сбыта;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рассчитывать показатели ассортимента;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оформлять договоры с контрагентами;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контролировать их выполнение т.ч. поступление товаров в согласованном ассортименте по срокам, качеству, количеству;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предъявлять претензии за невыполнение контрагентами договорных обязательств;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готовить ответы на претензии покупателей;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производить закупку и реализацию товаров;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учитывать факторы, влияющие на ассортимент и качество при организации товародвижения;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соблюдать условия и сроки хранения товаров;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рассчитывать товарные потери;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планировать меры по ускорению оборачиваемости товаров, сокращению товарных потерь;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соблюдать санитарно-эпидемиологические требования к торговым организациям и их персоналу, товарам окружающей среде;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техники безопасности и охраны труда.</w:t>
            </w:r>
          </w:p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011C" w:rsidRPr="00DF011C" w:rsidTr="007D53AD">
        <w:tc>
          <w:tcPr>
            <w:tcW w:w="2802" w:type="dxa"/>
            <w:vMerge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 должен иметь практический опыт</w:t>
            </w:r>
          </w:p>
        </w:tc>
      </w:tr>
      <w:tr w:rsidR="00DF011C" w:rsidRPr="00DF011C" w:rsidTr="007D53AD">
        <w:trPr>
          <w:trHeight w:val="562"/>
        </w:trPr>
        <w:tc>
          <w:tcPr>
            <w:tcW w:w="2802" w:type="dxa"/>
            <w:vMerge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анализа ассортиментной политики торговой организации;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выявления потребности в товаре (спроса);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участия в работе с поставщиками и потребителями;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приемки товаров по количеству и качеству;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размещения товаров;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контроля условий и сроков транспортировки и хранения товаров;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обеспечения товародвижения в складах и магазинах;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эксплуатации основных видов торгово-технологического оборудования;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участия в проведении инвентаризации товаров.</w:t>
            </w:r>
          </w:p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0BB0" w:rsidRPr="00C10BB0" w:rsidRDefault="00C10BB0" w:rsidP="009758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6"/>
        <w:gridCol w:w="8164"/>
      </w:tblGrid>
      <w:tr w:rsidR="009D1A26" w:rsidRPr="00DB34F8" w:rsidTr="00D63AC5">
        <w:trPr>
          <w:trHeight w:val="359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Выявлять потребность в товарах.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Осуществлять связи с поставщиками и потребителями продукции.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ПК 1.3 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Управлять товарными запасами и потоками.</w:t>
            </w:r>
          </w:p>
        </w:tc>
      </w:tr>
      <w:tr w:rsidR="009D1A26" w:rsidRPr="00DB34F8" w:rsidTr="00D63AC5">
        <w:trPr>
          <w:trHeight w:val="3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Оформлять документацию на поставку и реализацию товаров.</w:t>
            </w:r>
          </w:p>
        </w:tc>
      </w:tr>
      <w:tr w:rsidR="009D1A26" w:rsidRPr="00DB34F8" w:rsidTr="00D63AC5">
        <w:trPr>
          <w:trHeight w:val="3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D1A26" w:rsidRPr="00DB34F8" w:rsidTr="00D63AC5">
        <w:trPr>
          <w:trHeight w:val="3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 качество</w:t>
            </w:r>
          </w:p>
        </w:tc>
      </w:tr>
      <w:tr w:rsidR="009D1A26" w:rsidRPr="00DB34F8" w:rsidTr="00D63AC5">
        <w:trPr>
          <w:trHeight w:val="3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D1A26" w:rsidRPr="00DB34F8" w:rsidTr="00D63AC5">
        <w:trPr>
          <w:trHeight w:val="673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</w:t>
            </w:r>
            <w:r w:rsidR="00C10BB0">
              <w:rPr>
                <w:rFonts w:ascii="Times New Roman" w:hAnsi="Times New Roman" w:cs="Times New Roman"/>
                <w:sz w:val="24"/>
                <w:szCs w:val="24"/>
              </w:rPr>
              <w:t>полнения профессиональных задач</w:t>
            </w: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0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и личностного развития.   </w:t>
            </w:r>
          </w:p>
        </w:tc>
      </w:tr>
      <w:tr w:rsidR="009D1A26" w:rsidRPr="00DB34F8" w:rsidTr="00D63AC5">
        <w:trPr>
          <w:trHeight w:val="745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команды(подчиненных), за результат выполнения заданий.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D1A26" w:rsidRPr="00DB34F8" w:rsidTr="00D63AC5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условиях частой смены технологий в профессиональной деятельности.   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ЛР2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ЛР3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ЛР4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ЛР13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ЛР14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ЛР15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профессий.</w:t>
            </w:r>
          </w:p>
        </w:tc>
      </w:tr>
    </w:tbl>
    <w:p w:rsidR="00471BCC" w:rsidRDefault="00471BCC" w:rsidP="009D1A26">
      <w:pPr>
        <w:tabs>
          <w:tab w:val="left" w:pos="2970"/>
          <w:tab w:val="center" w:pos="4673"/>
        </w:tabs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351EA" w:rsidRPr="00D63AC5" w:rsidRDefault="005276B0" w:rsidP="00D63AC5">
      <w:pPr>
        <w:shd w:val="clear" w:color="auto" w:fill="FFFFFF"/>
        <w:tabs>
          <w:tab w:val="left" w:pos="1003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>1.3.</w:t>
      </w:r>
      <w:r w:rsidR="00D63A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часов на освоение</w:t>
      </w:r>
      <w:r w:rsidR="009D1A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рабочей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программы </w:t>
      </w:r>
      <w:r w:rsidR="00012C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учебной </w:t>
      </w:r>
      <w:r w:rsidR="00947B80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практики</w:t>
      </w:r>
      <w:r w:rsidR="00D63AC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: </w:t>
      </w:r>
      <w:r w:rsidR="00356B4C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D63AC5">
        <w:rPr>
          <w:rFonts w:ascii="Times New Roman" w:eastAsia="Times New Roman" w:hAnsi="Times New Roman" w:cs="Times New Roman"/>
          <w:b/>
          <w:sz w:val="24"/>
          <w:szCs w:val="24"/>
        </w:rPr>
        <w:t>2 часа</w:t>
      </w:r>
    </w:p>
    <w:p w:rsidR="003B3F24" w:rsidRDefault="003B3F24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F05" w:rsidRDefault="00254F05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8D3" w:rsidRDefault="009758D3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1119" w:rsidRDefault="00591119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7A0" w:rsidRDefault="007E77A0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471BCC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</w:t>
      </w:r>
    </w:p>
    <w:p w:rsidR="007E77A0" w:rsidRPr="00471BCC" w:rsidRDefault="007E77A0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471BCC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7E77A0" w:rsidRPr="007E77A0" w:rsidRDefault="007E77A0" w:rsidP="007E77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0"/>
        <w:gridCol w:w="5497"/>
        <w:gridCol w:w="922"/>
      </w:tblGrid>
      <w:tr w:rsidR="007E77A0" w:rsidRPr="007E77A0" w:rsidTr="009758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профессионального </w:t>
            </w:r>
          </w:p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модуля, тем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 часов</w:t>
            </w:r>
          </w:p>
        </w:tc>
      </w:tr>
      <w:tr w:rsidR="007E77A0" w:rsidRPr="007E77A0" w:rsidTr="009758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ПМ.01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ассортиментом товаров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документами, регламентирующими деятельность розничного торгового предприятия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  структуры  торгового предприятия  (руководство, структурные подразделения, персонал)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товароведов с другими структурными подразделениями, в том числе с отделом маркетинга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A0" w:rsidRPr="007E77A0" w:rsidTr="009758D3">
        <w:trPr>
          <w:trHeight w:val="63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 Формирование  покупательского спроса и проведение опросов покупателей (потребителей)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Проанализировать состояние спроса на товары, в том числе и по торговым маркам, поставляемые различными предприятиями-поставщиками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58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 причины, влияющие на соотношение спроса и предложения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51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проведении маркетинговых исследований по изучению спроса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49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 с состоянием информационного обеспечения  товародвижения в магазине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465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средства информации, используемые  в магазине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445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использование различных средств информации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rPr>
          <w:trHeight w:val="44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Установить соответствие данных, приведённых на маркировке товаров требованиям ГОСТ Р 51074-2003 Продукты пищевые. Информация для потребителя. Общие требования.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 Анализ ассортиментной политики предприятия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Распознать товары по ассортиментной принадлежности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пищевую ценность товаров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товарные группы, занимающие  наибольший и наименьший удельный вес в товарообороте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Рассчитать показатели ассортимента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Проанализировать условия и сроки хранения товаров, в магазине отражая соблюдение санитарно-эпидемиологических требований к </w:t>
            </w: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торговым организациям и их персоналу, товарам окружающей среды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 Оформление документации на поставку и реализацию товаров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 с методами контроля условий транспортировки товаров с соблюдением санитарно-эпидемиологических требований к товарам и окружающей среде.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 потребность в товарах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связи с поставщиками и потребителями продукции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договоры с контрагентами;</w:t>
            </w:r>
          </w:p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их выполнение т.ч. поступление товаров в согласованном ассортименте по срокам, качеству, количеству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Предъявить претензии за невыполнение контрагентами договорных обязательств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Произвести закупку и реализацию товаров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приемку товаров по количеству в соответствии с инструкцией П-6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приемку товаров по качеству в соответствии с инструкцией П-7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 Анализ политики по формированию спроса и стимулированию сбыта предприятия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оформлении витрин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Ознакомиться с состояние организации рекламы, стимулирования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сбыта  в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магазине.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использование различных средств внутрифирменной рекламы в магазине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предложения по активизации и повышению эффективности использования средств рекламы в магазине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предложения по активизации мероприятий направленных на  стимулирование сбыта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 Организация инвентаризационной  работы предприятия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документального обеспечение инвентаризации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процессе инвентаризации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Рассчитать товарные потери, по результату инвентаризации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172641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меры по ускорению оборачиваемости товаров, сокращению товарных потерь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Ознакомиться с </w:t>
            </w: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мероприятиями по обеспечению контроля за показателями режима (температуры, относительной влажности воздуха, санитарных условий) и сроками хранения, с целью обеспечения санитарно-эпидемиологического благополучия потребителей, товаров, персонала, окружающей среды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соблюдения требований техники безопасности и охраны труда.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445B8" w:rsidRDefault="000445B8" w:rsidP="005276B0">
      <w:pPr>
        <w:shd w:val="clear" w:color="auto" w:fill="FFFFFF"/>
        <w:spacing w:after="0" w:line="240" w:lineRule="auto"/>
        <w:ind w:left="523"/>
        <w:rPr>
          <w:rFonts w:ascii="Times New Roman" w:hAnsi="Times New Roman" w:cs="Times New Roman"/>
          <w:b/>
          <w:bCs/>
          <w:spacing w:val="-3"/>
          <w:sz w:val="24"/>
          <w:szCs w:val="24"/>
        </w:rPr>
        <w:sectPr w:rsidR="000445B8" w:rsidSect="00441FAA">
          <w:footerReference w:type="default" r:id="rId8"/>
          <w:pgSz w:w="11899" w:h="16838"/>
          <w:pgMar w:top="1134" w:right="851" w:bottom="1134" w:left="1701" w:header="720" w:footer="720" w:gutter="0"/>
          <w:cols w:space="60"/>
          <w:noEndnote/>
        </w:sectPr>
      </w:pPr>
    </w:p>
    <w:tbl>
      <w:tblPr>
        <w:tblW w:w="150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6"/>
        <w:gridCol w:w="567"/>
        <w:gridCol w:w="567"/>
        <w:gridCol w:w="760"/>
        <w:gridCol w:w="900"/>
        <w:gridCol w:w="8404"/>
      </w:tblGrid>
      <w:tr w:rsidR="000445B8" w:rsidRPr="000445B8" w:rsidTr="000445B8">
        <w:trPr>
          <w:trHeight w:val="3766"/>
        </w:trPr>
        <w:tc>
          <w:tcPr>
            <w:tcW w:w="15064" w:type="dxa"/>
            <w:gridSpan w:val="6"/>
          </w:tcPr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УТВЕРЖДАЮ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Зам.директора</w:t>
            </w:r>
            <w:proofErr w:type="spellEnd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УПР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ПОУ 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УТПиТ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Т.А.Бабина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27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»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августа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20</w:t>
            </w:r>
            <w:r w:rsidR="00B032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УЧЕБНО-ПРОИЗВОДСТВЕННЫХ РАБОТ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  <w:p w:rsidR="000445B8" w:rsidRPr="000445B8" w:rsidRDefault="000445B8" w:rsidP="000445B8">
            <w:pPr>
              <w:widowControl w:val="0"/>
              <w:pBdr>
                <w:bottom w:val="single" w:sz="12" w:space="3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ПМ. 01 </w:t>
            </w:r>
            <w:r w:rsidRPr="000445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Управление ассортиментом товаров</w:t>
            </w:r>
          </w:p>
        </w:tc>
      </w:tr>
      <w:tr w:rsidR="000445B8" w:rsidRPr="000445B8" w:rsidTr="00591119">
        <w:trPr>
          <w:trHeight w:val="241"/>
        </w:trPr>
        <w:tc>
          <w:tcPr>
            <w:tcW w:w="3866" w:type="dxa"/>
            <w:vMerge w:val="restart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Номер и наименование темы программы</w:t>
            </w:r>
          </w:p>
        </w:tc>
        <w:tc>
          <w:tcPr>
            <w:tcW w:w="2794" w:type="dxa"/>
            <w:gridSpan w:val="4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Время на изучение темы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Учебно-производственные работы</w:t>
            </w:r>
          </w:p>
        </w:tc>
      </w:tr>
      <w:tr w:rsidR="000445B8" w:rsidRPr="000445B8" w:rsidTr="00591119">
        <w:trPr>
          <w:trHeight w:val="330"/>
        </w:trPr>
        <w:tc>
          <w:tcPr>
            <w:tcW w:w="3866" w:type="dxa"/>
            <w:vMerge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27" w:type="dxa"/>
            <w:gridSpan w:val="3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8404" w:type="dxa"/>
            <w:vMerge w:val="restart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</w:tr>
      <w:tr w:rsidR="000445B8" w:rsidRPr="000445B8" w:rsidTr="00591119">
        <w:trPr>
          <w:cantSplit/>
          <w:trHeight w:val="2449"/>
        </w:trPr>
        <w:tc>
          <w:tcPr>
            <w:tcW w:w="3866" w:type="dxa"/>
            <w:vMerge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extDirection w:val="btLr"/>
          </w:tcPr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на инструктаж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  <w:textDirection w:val="btLr"/>
          </w:tcPr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на тренировочные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 xml:space="preserve"> упражнения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00" w:type="dxa"/>
            <w:textDirection w:val="btLr"/>
          </w:tcPr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на производственную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 xml:space="preserve"> деятельность</w:t>
            </w:r>
          </w:p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04" w:type="dxa"/>
            <w:vMerge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445B8" w:rsidRPr="000445B8" w:rsidTr="00591119">
        <w:trPr>
          <w:trHeight w:val="235"/>
        </w:trPr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ПМ 01</w:t>
            </w:r>
          </w:p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4" w:type="dxa"/>
          </w:tcPr>
          <w:p w:rsidR="000445B8" w:rsidRPr="000445B8" w:rsidRDefault="000445B8" w:rsidP="00044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 ассортиментной политики торговой организации;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выявления потребности в товаре (спроса);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 в работе с поставщиками и потребителями;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приемки товаров по количеству и качеству;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размещения товаров;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условий и сроков транспортировки и хранения товаров;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товародвижения в складах и магазинах;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эксплуатации основных видов торгово-технологического оборудования;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 в проведении инвентаризации товаров.</w:t>
            </w:r>
          </w:p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lastRenderedPageBreak/>
              <w:t>Вводное занятие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12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документами, регламентирующими деятельность розничного торгового предприятия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Инструктаж по техники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и  пожарной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</w:t>
            </w:r>
            <w:r w:rsidR="004C05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 внутреннего распорядка</w:t>
            </w:r>
            <w:r w:rsidR="004C05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059B" w:rsidRPr="00FB5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ИОТ – 15– 20</w:t>
            </w: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устава предприятия, регламентирующего деятельность.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  структуры  торгового предприятия  (руководство, структурные подразделения, персонал)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Определение типа, планировки торгового зала предприятия, методов обслуживания покупателей в торговом предприятии, специализации и формы продажи.</w:t>
            </w:r>
          </w:p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товароведов с другими структурными подразделениями, в том числе с отделом маркетинга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организационной структуры торгового предприятия;</w:t>
            </w:r>
          </w:p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внутреннего трудового распорядка.</w:t>
            </w:r>
          </w:p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 Формирование  покупательского спроса и проведение опросов покупателей (потребителей)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состояния спроса на товары, в том числе и по торговым маркам, поставляемые различными предприятиями-поставщиками 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анкет по изучению спроса на товары различных поставщиков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 причин, влияющие на соотношение спроса и предложения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маркетинговых исследований по изучению покупательского спроса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Принятие участия в проведении маркетинговых исследований по изучению спроса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исследовании по изучению покупательского спроса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состоянием информационного обеспечения  товародвижения в магазине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информационного обеспечения товародвижения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средств информации, используемых  в магазине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средств информации используемых в магазине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использование различных средств информации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средств информации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соответствия данных, приведённых на маркировке товаров требованиям ГОСТ Р 51074-2003 Продукты пищевые. Информация для потребителя. Общие требования.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исследований по установлению соответствия маркировки реализуемых товаров нормативным документам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 Анализ ассортиментной политики предприятия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Распознать товары по ассортиментной принадлежности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Анализ реализуемого торгового ассортимента и цен конкурентов. 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пищевую ценность товаров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Расчет показателей пищевой ценности товаров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товарные группы, занимающие  наибольший и наименьший удельный вес в товарообороте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Расчет удельного веса товарных групп занимающих основное положение в товарообороте предприятия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Рассчитать показатели ассортимента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расчет показателей ассортимента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условия и сроки хранения товаров, в магазине отражая соблюдение санитарно-</w:t>
            </w: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эпидемиологических требований к торговым организациям и их персоналу, товарам окружающей среды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реализуемых товаров на соблюдение сроков хранения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 Оформление документации на поставку и реализацию товаров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 с методами контроля условий транспортировки товаров с соблюдением санитарно-эпидемиологических требований к товарам и окружающей среде.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транспортирование товаров от поставщиков к покупателям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 потребность в товарах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конъюнктурной справки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связи с поставщиками и потребителями продукции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переговорах с поставщиками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договоры с контрагентами;</w:t>
            </w:r>
          </w:p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их выполнение т.ч. поступление товаров в согласованном ассортименте по срокам, качеству, количеству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телефонном </w:t>
            </w:r>
            <w:proofErr w:type="spell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переговоре</w:t>
            </w:r>
            <w:proofErr w:type="spell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клиентами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Предъявить претензии за невыполнение контрагентами договорных обязательств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претензии за невыполнение договорных обязательств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Произвести закупку и реализацию товаров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договоров с поставщиками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приемку товаров по количеству в соответствии с инструкцией П-6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участия в приемке товаров по количеству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Осуществить приемку товаров по качеству в соответствии с инструкцией П-7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участия в приемке товаров по качеству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 Анализ политики по формированию спроса и стимулированию сбыта предприятия</w:t>
            </w:r>
          </w:p>
          <w:p w:rsidR="000445B8" w:rsidRPr="000445B8" w:rsidRDefault="000445B8" w:rsidP="00044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оформлении витрин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витрин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Ознакомиться с состояние организации рекламы, стимулирования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сбыта  в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магазине. 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рекламных средств, мероприятий по стимулированию сбыта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использование различных средств внутрифирменной рекламы в магазине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средств внутрифирменной рекламы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предложения по активизации и повышению эффективности использования средств рекламы в магазине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активизации и повышению эффективности рекламных средств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предложения по активизации мероприятий направленных на  стимулирование сбыта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мероприятий направленных на стимулирование сбыта товаров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 Организация инвентаризационной  работа предприятия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документального обеспечение инвентаризации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первичными документами учета товаров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процессе инвентаризации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процессе инвентаризации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Рассчитать товарные потери, по результату инвентаризации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товарных потерь по итогу инвентаризации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меры по ускорению оборачиваемости товаров, сокращению товарных потерь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мер направленных на ускорение процесса оборачиваемости товаров и сокращению потерь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 с  мероприятиями по обеспечению контроля за показателями режима (температуры, относительной влажности воздуха, санитарных условий) и сроками хранения, с целью обеспечения санитарно-эпидемиологического благополучия потребителей, товаров, персонала, окружающей среды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показателей режима и сроков хранения товаров с соблюдением санитарно-эпидемиологических условий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соблюдения требований техники безопасности и охраны труда.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требований техники безопасности и охраны труда</w:t>
            </w:r>
          </w:p>
        </w:tc>
      </w:tr>
    </w:tbl>
    <w:p w:rsidR="000445B8" w:rsidRDefault="000445B8" w:rsidP="000445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  <w:sectPr w:rsidR="000445B8" w:rsidSect="000445B8">
          <w:pgSz w:w="16838" w:h="11899" w:orient="landscape"/>
          <w:pgMar w:top="1701" w:right="1134" w:bottom="851" w:left="1134" w:header="720" w:footer="720" w:gutter="0"/>
          <w:cols w:space="60"/>
          <w:noEndnote/>
        </w:sectPr>
      </w:pPr>
    </w:p>
    <w:p w:rsidR="009758D3" w:rsidRDefault="009758D3" w:rsidP="000445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758D3" w:rsidRDefault="009758D3" w:rsidP="005276B0">
      <w:pPr>
        <w:shd w:val="clear" w:color="auto" w:fill="FFFFFF"/>
        <w:spacing w:after="0" w:line="240" w:lineRule="auto"/>
        <w:ind w:left="523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5276B0" w:rsidRDefault="005276B0" w:rsidP="005276B0">
      <w:pPr>
        <w:shd w:val="clear" w:color="auto" w:fill="FFFFFF"/>
        <w:spacing w:after="0" w:line="240" w:lineRule="auto"/>
        <w:ind w:left="523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3. 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УСЛОВИЯ РЕАЛИЗАЦИИ РАБОЧЕЙ ПРОГРАММЫ </w:t>
      </w:r>
      <w:r w:rsidR="007E77A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УЧЕБНОЙ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ПРАКТИКИ </w:t>
      </w:r>
    </w:p>
    <w:p w:rsidR="006147B0" w:rsidRPr="00DB34F8" w:rsidRDefault="006147B0" w:rsidP="005276B0">
      <w:pPr>
        <w:shd w:val="clear" w:color="auto" w:fill="FFFFFF"/>
        <w:spacing w:after="0" w:line="240" w:lineRule="auto"/>
        <w:ind w:left="523"/>
        <w:rPr>
          <w:rFonts w:ascii="Times New Roman" w:hAnsi="Times New Roman" w:cs="Times New Roman"/>
          <w:sz w:val="24"/>
          <w:szCs w:val="24"/>
        </w:rPr>
      </w:pPr>
    </w:p>
    <w:p w:rsidR="005276B0" w:rsidRPr="00DB34F8" w:rsidRDefault="005276B0" w:rsidP="009758D3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Требования к условиям проведения </w:t>
      </w:r>
      <w:r w:rsidR="00752AB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254F05" w:rsidRDefault="002A293E" w:rsidP="008261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1B9">
        <w:rPr>
          <w:rFonts w:ascii="Times New Roman" w:eastAsia="Times New Roman" w:hAnsi="Times New Roman" w:cs="Times New Roman"/>
          <w:sz w:val="24"/>
          <w:szCs w:val="24"/>
        </w:rPr>
        <w:t>Программа учебной практики реализуе</w:t>
      </w:r>
      <w:r w:rsidR="009D1A26">
        <w:rPr>
          <w:rFonts w:ascii="Times New Roman" w:eastAsia="Times New Roman" w:hAnsi="Times New Roman" w:cs="Times New Roman"/>
          <w:sz w:val="24"/>
          <w:szCs w:val="24"/>
        </w:rPr>
        <w:t xml:space="preserve">тся </w:t>
      </w:r>
      <w:r w:rsidR="000619BB" w:rsidRPr="009A43B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D1A26" w:rsidRPr="009A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43B5">
        <w:rPr>
          <w:rFonts w:ascii="Times New Roman" w:eastAsia="Times New Roman" w:hAnsi="Times New Roman" w:cs="Times New Roman"/>
          <w:sz w:val="24"/>
          <w:szCs w:val="24"/>
        </w:rPr>
        <w:t>профильных</w:t>
      </w:r>
      <w:r w:rsidR="009D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предприяти</w:t>
      </w:r>
      <w:r w:rsidR="004C294E">
        <w:rPr>
          <w:rFonts w:ascii="Times New Roman" w:eastAsia="Times New Roman" w:hAnsi="Times New Roman" w:cs="Times New Roman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1B9" w:rsidRPr="004C11B9">
        <w:rPr>
          <w:rFonts w:ascii="Times New Roman" w:eastAsia="Times New Roman" w:hAnsi="Times New Roman" w:cs="Times New Roman"/>
          <w:sz w:val="24"/>
          <w:szCs w:val="24"/>
        </w:rPr>
        <w:t>АО «Гулли</w:t>
      </w:r>
      <w:r w:rsidR="009D1A26">
        <w:rPr>
          <w:rFonts w:ascii="Times New Roman" w:eastAsia="Times New Roman" w:hAnsi="Times New Roman" w:cs="Times New Roman"/>
          <w:sz w:val="24"/>
          <w:szCs w:val="24"/>
        </w:rPr>
        <w:t xml:space="preserve">вер», </w:t>
      </w:r>
      <w:r w:rsidR="000619BB">
        <w:rPr>
          <w:rFonts w:ascii="Times New Roman" w:eastAsia="Times New Roman" w:hAnsi="Times New Roman" w:cs="Times New Roman"/>
          <w:sz w:val="24"/>
          <w:szCs w:val="24"/>
        </w:rPr>
        <w:t xml:space="preserve">ООО "МЕТРО Кэш энд Керри", </w:t>
      </w:r>
      <w:r w:rsidRPr="002A293E">
        <w:rPr>
          <w:rFonts w:ascii="Times New Roman" w:eastAsia="Times New Roman" w:hAnsi="Times New Roman" w:cs="Times New Roman"/>
          <w:sz w:val="24"/>
          <w:szCs w:val="24"/>
        </w:rPr>
        <w:t>ООО «ТД СПП»</w:t>
      </w:r>
      <w:r w:rsidR="00061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1B9">
        <w:rPr>
          <w:rFonts w:ascii="Times New Roman" w:eastAsia="Times New Roman" w:hAnsi="Times New Roman" w:cs="Times New Roman"/>
          <w:sz w:val="24"/>
          <w:szCs w:val="24"/>
        </w:rPr>
        <w:t>на основ</w:t>
      </w:r>
      <w:r w:rsidR="009A43B5">
        <w:rPr>
          <w:rFonts w:ascii="Times New Roman" w:eastAsia="Times New Roman" w:hAnsi="Times New Roman" w:cs="Times New Roman"/>
          <w:sz w:val="24"/>
          <w:szCs w:val="24"/>
        </w:rPr>
        <w:t>ании договоров о практической подготовке обучающихся</w:t>
      </w:r>
      <w:r w:rsidR="004C11B9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9D1A26">
        <w:rPr>
          <w:rFonts w:ascii="Times New Roman" w:eastAsia="Times New Roman" w:hAnsi="Times New Roman" w:cs="Times New Roman"/>
          <w:sz w:val="24"/>
          <w:szCs w:val="24"/>
        </w:rPr>
        <w:t>техникумом</w:t>
      </w:r>
      <w:r w:rsidR="004C11B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6161" w:rsidRPr="0082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242C" w:rsidRDefault="00254F05" w:rsidP="008261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D1A26">
        <w:rPr>
          <w:rFonts w:ascii="Times New Roman" w:hAnsi="Times New Roman" w:cs="Times New Roman"/>
          <w:sz w:val="24"/>
          <w:szCs w:val="24"/>
        </w:rPr>
        <w:t xml:space="preserve">А так же </w:t>
      </w:r>
      <w:r w:rsidR="000619BB">
        <w:rPr>
          <w:rFonts w:ascii="Times New Roman" w:hAnsi="Times New Roman" w:cs="Times New Roman"/>
          <w:sz w:val="24"/>
          <w:szCs w:val="24"/>
        </w:rPr>
        <w:t xml:space="preserve">учебная практика может реализовываться на базе техникума в учебных </w:t>
      </w:r>
      <w:r w:rsidR="000619BB" w:rsidRPr="009A43B5">
        <w:rPr>
          <w:rFonts w:ascii="Times New Roman" w:hAnsi="Times New Roman" w:cs="Times New Roman"/>
          <w:sz w:val="24"/>
          <w:szCs w:val="24"/>
        </w:rPr>
        <w:t xml:space="preserve">лабораториях </w:t>
      </w:r>
      <w:r w:rsidR="00026416">
        <w:rPr>
          <w:rFonts w:ascii="Times New Roman" w:hAnsi="Times New Roman" w:cs="Times New Roman"/>
          <w:sz w:val="24"/>
          <w:szCs w:val="24"/>
        </w:rPr>
        <w:t>№ 4</w:t>
      </w:r>
      <w:r w:rsidR="007C3EBD">
        <w:rPr>
          <w:rFonts w:ascii="Times New Roman" w:hAnsi="Times New Roman" w:cs="Times New Roman"/>
          <w:sz w:val="24"/>
          <w:szCs w:val="24"/>
        </w:rPr>
        <w:t>0</w:t>
      </w:r>
      <w:r w:rsidR="00026416">
        <w:rPr>
          <w:rFonts w:ascii="Times New Roman" w:hAnsi="Times New Roman" w:cs="Times New Roman"/>
          <w:sz w:val="24"/>
          <w:szCs w:val="24"/>
        </w:rPr>
        <w:t xml:space="preserve"> </w:t>
      </w:r>
      <w:r w:rsidR="007C3EBD" w:rsidRPr="007C3EBD">
        <w:rPr>
          <w:rFonts w:ascii="Times New Roman" w:hAnsi="Times New Roman" w:cs="Times New Roman"/>
          <w:sz w:val="24"/>
          <w:szCs w:val="24"/>
        </w:rPr>
        <w:t>«Организация и технология розничной торговли»</w:t>
      </w:r>
      <w:r w:rsidR="00026416">
        <w:rPr>
          <w:rFonts w:ascii="Times New Roman" w:hAnsi="Times New Roman" w:cs="Times New Roman"/>
          <w:sz w:val="24"/>
          <w:szCs w:val="24"/>
        </w:rPr>
        <w:t>, № 4</w:t>
      </w:r>
      <w:r w:rsidR="007C3EBD">
        <w:rPr>
          <w:rFonts w:ascii="Times New Roman" w:hAnsi="Times New Roman" w:cs="Times New Roman"/>
          <w:sz w:val="24"/>
          <w:szCs w:val="24"/>
        </w:rPr>
        <w:t>6</w:t>
      </w:r>
      <w:r w:rsidR="00026416">
        <w:rPr>
          <w:rFonts w:ascii="Times New Roman" w:hAnsi="Times New Roman" w:cs="Times New Roman"/>
          <w:sz w:val="24"/>
          <w:szCs w:val="24"/>
        </w:rPr>
        <w:t xml:space="preserve"> </w:t>
      </w:r>
      <w:r w:rsidR="007C3EBD">
        <w:rPr>
          <w:rFonts w:ascii="Times New Roman" w:hAnsi="Times New Roman" w:cs="Times New Roman"/>
          <w:sz w:val="24"/>
          <w:szCs w:val="24"/>
        </w:rPr>
        <w:t>«</w:t>
      </w:r>
      <w:r w:rsidR="00026416">
        <w:rPr>
          <w:rFonts w:ascii="Times New Roman" w:hAnsi="Times New Roman" w:cs="Times New Roman"/>
          <w:sz w:val="24"/>
          <w:szCs w:val="24"/>
        </w:rPr>
        <w:t>Т</w:t>
      </w:r>
      <w:r w:rsidR="00026416" w:rsidRPr="00026416">
        <w:rPr>
          <w:rFonts w:ascii="Times New Roman" w:hAnsi="Times New Roman" w:cs="Times New Roman"/>
          <w:sz w:val="24"/>
          <w:szCs w:val="24"/>
        </w:rPr>
        <w:t>овароведения и экспертизы продовольственных товаров</w:t>
      </w:r>
      <w:r w:rsidR="007C3EBD">
        <w:rPr>
          <w:rFonts w:ascii="Times New Roman" w:hAnsi="Times New Roman" w:cs="Times New Roman"/>
          <w:sz w:val="24"/>
          <w:szCs w:val="24"/>
        </w:rPr>
        <w:t>»</w:t>
      </w:r>
      <w:r w:rsidR="00143BB3">
        <w:rPr>
          <w:rFonts w:ascii="Times New Roman" w:hAnsi="Times New Roman" w:cs="Times New Roman"/>
          <w:sz w:val="24"/>
          <w:szCs w:val="24"/>
        </w:rPr>
        <w:t>.</w:t>
      </w:r>
    </w:p>
    <w:p w:rsidR="007D53AD" w:rsidRDefault="00254F05" w:rsidP="008261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54F0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Для реализации рабочей программы учебной практики в лабораториях имеется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271682" w:rsidRPr="00254F05">
        <w:rPr>
          <w:rFonts w:ascii="Times New Roman" w:hAnsi="Times New Roman" w:cs="Times New Roman"/>
          <w:b/>
          <w:sz w:val="24"/>
          <w:szCs w:val="24"/>
        </w:rPr>
        <w:t>борудование</w:t>
      </w:r>
      <w:r w:rsidR="00271682">
        <w:rPr>
          <w:rFonts w:ascii="Times New Roman" w:hAnsi="Times New Roman" w:cs="Times New Roman"/>
          <w:sz w:val="24"/>
          <w:szCs w:val="24"/>
        </w:rPr>
        <w:t xml:space="preserve">: 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проектор </w:t>
      </w:r>
      <w:proofErr w:type="spellStart"/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Optoma</w:t>
      </w:r>
      <w:proofErr w:type="spellEnd"/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экран, видеомагнитофон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Samsung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-плеер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BBK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телевизор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Samsung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комплект УПД, комплект электронных дидактических материалов кафедра, стенка, шкаф угловой, </w:t>
      </w:r>
      <w:proofErr w:type="spellStart"/>
      <w:r w:rsidR="00271682" w:rsidRPr="00271682">
        <w:rPr>
          <w:rFonts w:ascii="Times New Roman" w:hAnsi="Times New Roman" w:cs="Times New Roman"/>
          <w:sz w:val="24"/>
          <w:szCs w:val="24"/>
        </w:rPr>
        <w:t>проекторнавесной</w:t>
      </w:r>
      <w:proofErr w:type="spellEnd"/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ноутбук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ASUS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холодильник, микроскопы, образцы, посуда для дегустации (ведра пластмассовые, чайные пары, чайники заварочные, тарелки, салатник, селедочница, розетки, стаканы лабораторные, розетки-перке, комплект гастрономических ножей, ножи консервные, ножницы, ложки чайные, ложки столовые, вилки, рюмки, стаканы, кастрюля, хлебница, таз эмалированный, овоскоп, микроскоп учебный, доски разделочные, сито, лупы, чайник электрический, спиртомер, </w:t>
      </w:r>
      <w:proofErr w:type="spellStart"/>
      <w:r w:rsidR="00271682" w:rsidRPr="00271682">
        <w:rPr>
          <w:rFonts w:ascii="Times New Roman" w:hAnsi="Times New Roman" w:cs="Times New Roman"/>
          <w:sz w:val="24"/>
          <w:szCs w:val="24"/>
        </w:rPr>
        <w:t>лактодисиметр</w:t>
      </w:r>
      <w:proofErr w:type="spellEnd"/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1682" w:rsidRPr="00271682">
        <w:rPr>
          <w:rFonts w:ascii="Times New Roman" w:hAnsi="Times New Roman" w:cs="Times New Roman"/>
          <w:sz w:val="24"/>
          <w:szCs w:val="24"/>
        </w:rPr>
        <w:t>жирометры</w:t>
      </w:r>
      <w:proofErr w:type="spellEnd"/>
      <w:r w:rsidR="00271682" w:rsidRPr="00271682">
        <w:rPr>
          <w:rFonts w:ascii="Times New Roman" w:hAnsi="Times New Roman" w:cs="Times New Roman"/>
          <w:sz w:val="24"/>
          <w:szCs w:val="24"/>
        </w:rPr>
        <w:t xml:space="preserve"> масляные, прибор для определения крепости макарон, прибор для определения пористости хлеба</w:t>
      </w:r>
      <w:r w:rsidR="00271682">
        <w:rPr>
          <w:rFonts w:ascii="Times New Roman" w:hAnsi="Times New Roman" w:cs="Times New Roman"/>
          <w:sz w:val="24"/>
          <w:szCs w:val="24"/>
        </w:rPr>
        <w:t>.</w:t>
      </w:r>
    </w:p>
    <w:p w:rsidR="00B20339" w:rsidRDefault="00B20339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5276B0" w:rsidRPr="00DB34F8" w:rsidRDefault="005276B0" w:rsidP="009758D3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5"/>
          <w:sz w:val="24"/>
          <w:szCs w:val="24"/>
        </w:rPr>
        <w:t>3.</w:t>
      </w:r>
      <w:r w:rsidR="008006F2">
        <w:rPr>
          <w:rFonts w:ascii="Times New Roman" w:hAnsi="Times New Roman" w:cs="Times New Roman"/>
          <w:b/>
          <w:bCs/>
          <w:spacing w:val="-5"/>
          <w:sz w:val="24"/>
          <w:szCs w:val="24"/>
        </w:rPr>
        <w:t>2</w:t>
      </w:r>
      <w:r w:rsidRPr="00DB34F8">
        <w:rPr>
          <w:rFonts w:ascii="Times New Roman" w:hAnsi="Times New Roman" w:cs="Times New Roman"/>
          <w:b/>
          <w:bCs/>
          <w:spacing w:val="-5"/>
          <w:sz w:val="24"/>
          <w:szCs w:val="24"/>
        </w:rPr>
        <w:t>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обучения</w:t>
      </w:r>
    </w:p>
    <w:p w:rsidR="00647528" w:rsidRPr="002A293E" w:rsidRDefault="005276B0" w:rsidP="002A293E">
      <w:pPr>
        <w:shd w:val="clear" w:color="auto" w:fill="FFFFFF"/>
        <w:spacing w:after="0" w:line="240" w:lineRule="auto"/>
        <w:ind w:firstLine="538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sz w:val="24"/>
          <w:szCs w:val="24"/>
        </w:rPr>
        <w:t xml:space="preserve">Перечень </w:t>
      </w:r>
      <w:r w:rsidR="00C84A2C">
        <w:rPr>
          <w:rFonts w:ascii="Times New Roman" w:eastAsia="Times New Roman" w:hAnsi="Times New Roman" w:cs="Times New Roman"/>
          <w:sz w:val="24"/>
          <w:szCs w:val="24"/>
        </w:rPr>
        <w:t>рекомендуемых учебных изданий, и</w:t>
      </w:r>
      <w:r w:rsidRPr="00DB34F8">
        <w:rPr>
          <w:rFonts w:ascii="Times New Roman" w:eastAsia="Times New Roman" w:hAnsi="Times New Roman" w:cs="Times New Roman"/>
          <w:sz w:val="24"/>
          <w:szCs w:val="24"/>
        </w:rPr>
        <w:t>нтернет-ресурсов, дополнительной литературы</w:t>
      </w:r>
      <w:r w:rsidR="002F7BE7" w:rsidRPr="00DB34F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E40EB" w:rsidRPr="00DB34F8" w:rsidRDefault="009758D3" w:rsidP="00975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="006E40EB"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</w:t>
      </w:r>
      <w:r w:rsidR="004C11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источники:</w:t>
      </w:r>
    </w:p>
    <w:p w:rsidR="00811B1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1.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r w:rsidRPr="00DB34F8">
        <w:rPr>
          <w:rFonts w:ascii="Times New Roman" w:hAnsi="Times New Roman" w:cs="Times New Roman"/>
          <w:sz w:val="24"/>
          <w:szCs w:val="24"/>
        </w:rPr>
        <w:t>Гранаткина Н.В. Товароведение и организация товаров продовольственных товаров</w:t>
      </w:r>
      <w:r w:rsidR="00CF0950" w:rsidRPr="00DB34F8">
        <w:rPr>
          <w:rFonts w:ascii="Times New Roman" w:hAnsi="Times New Roman" w:cs="Times New Roman"/>
          <w:sz w:val="24"/>
          <w:szCs w:val="24"/>
        </w:rPr>
        <w:t>.</w:t>
      </w:r>
      <w:r w:rsidR="00A04452" w:rsidRPr="00DB3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0950" w:rsidRPr="00DB34F8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DB34F8">
        <w:rPr>
          <w:rFonts w:ascii="Times New Roman" w:hAnsi="Times New Roman" w:cs="Times New Roman"/>
          <w:sz w:val="24"/>
          <w:szCs w:val="24"/>
        </w:rPr>
        <w:t xml:space="preserve"> проф.</w:t>
      </w:r>
      <w:proofErr w:type="gramEnd"/>
      <w:r w:rsidRPr="00DB34F8">
        <w:rPr>
          <w:rFonts w:ascii="Times New Roman" w:hAnsi="Times New Roman" w:cs="Times New Roman"/>
          <w:sz w:val="24"/>
          <w:szCs w:val="24"/>
        </w:rPr>
        <w:t xml:space="preserve"> обр.– М.: Академия, 20</w:t>
      </w:r>
      <w:r w:rsidR="00AC7C2A">
        <w:rPr>
          <w:rFonts w:ascii="Times New Roman" w:hAnsi="Times New Roman" w:cs="Times New Roman"/>
          <w:sz w:val="24"/>
          <w:szCs w:val="24"/>
        </w:rPr>
        <w:t>18</w:t>
      </w:r>
      <w:r w:rsidR="009A43B5">
        <w:rPr>
          <w:rFonts w:ascii="Times New Roman" w:hAnsi="Times New Roman" w:cs="Times New Roman"/>
          <w:sz w:val="24"/>
          <w:szCs w:val="24"/>
        </w:rPr>
        <w:t xml:space="preserve"> г</w:t>
      </w:r>
      <w:r w:rsidRPr="00DB34F8">
        <w:rPr>
          <w:rFonts w:ascii="Times New Roman" w:hAnsi="Times New Roman" w:cs="Times New Roman"/>
          <w:sz w:val="24"/>
          <w:szCs w:val="24"/>
        </w:rPr>
        <w:t>.</w:t>
      </w:r>
    </w:p>
    <w:p w:rsidR="00811B1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2.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r w:rsidRPr="00DB34F8">
        <w:rPr>
          <w:rFonts w:ascii="Times New Roman" w:hAnsi="Times New Roman" w:cs="Times New Roman"/>
          <w:sz w:val="24"/>
          <w:szCs w:val="24"/>
        </w:rPr>
        <w:t>Дубцов Г.Г.  Товароведение продовольственных товаров</w:t>
      </w:r>
      <w:r w:rsidR="00CF0950" w:rsidRPr="00DB34F8">
        <w:rPr>
          <w:rFonts w:ascii="Times New Roman" w:hAnsi="Times New Roman" w:cs="Times New Roman"/>
          <w:sz w:val="24"/>
          <w:szCs w:val="24"/>
        </w:rPr>
        <w:t>.</w:t>
      </w: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34F8">
        <w:rPr>
          <w:rFonts w:ascii="Times New Roman" w:hAnsi="Times New Roman" w:cs="Times New Roman"/>
          <w:sz w:val="24"/>
          <w:szCs w:val="24"/>
        </w:rPr>
        <w:t>Учебник  проф.</w:t>
      </w:r>
      <w:proofErr w:type="gramEnd"/>
      <w:r w:rsidRPr="00DB34F8">
        <w:rPr>
          <w:rFonts w:ascii="Times New Roman" w:hAnsi="Times New Roman" w:cs="Times New Roman"/>
          <w:sz w:val="24"/>
          <w:szCs w:val="24"/>
        </w:rPr>
        <w:t xml:space="preserve"> образования - М.: «Академия» 201</w:t>
      </w:r>
      <w:r w:rsidR="00B33EBD">
        <w:rPr>
          <w:rFonts w:ascii="Times New Roman" w:hAnsi="Times New Roman" w:cs="Times New Roman"/>
          <w:sz w:val="24"/>
          <w:szCs w:val="24"/>
        </w:rPr>
        <w:t>7</w:t>
      </w:r>
      <w:r w:rsidR="009A43B5">
        <w:rPr>
          <w:rFonts w:ascii="Times New Roman" w:hAnsi="Times New Roman" w:cs="Times New Roman"/>
          <w:sz w:val="24"/>
          <w:szCs w:val="24"/>
        </w:rPr>
        <w:t xml:space="preserve"> г</w:t>
      </w:r>
      <w:r w:rsidRPr="00DB34F8">
        <w:rPr>
          <w:rFonts w:ascii="Times New Roman" w:hAnsi="Times New Roman" w:cs="Times New Roman"/>
          <w:sz w:val="24"/>
          <w:szCs w:val="24"/>
        </w:rPr>
        <w:t>.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3.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>Матюхина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 З.П.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Товароведен</w:t>
      </w:r>
      <w:r w:rsidR="004766DA" w:rsidRPr="00DB34F8">
        <w:rPr>
          <w:rFonts w:ascii="Times New Roman" w:hAnsi="Times New Roman" w:cs="Times New Roman"/>
          <w:sz w:val="24"/>
          <w:szCs w:val="24"/>
        </w:rPr>
        <w:t>и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е пищевых продуктов </w:t>
      </w:r>
      <w:proofErr w:type="gramStart"/>
      <w:r w:rsidR="006E40EB" w:rsidRPr="00DB34F8">
        <w:rPr>
          <w:rFonts w:ascii="Times New Roman" w:hAnsi="Times New Roman" w:cs="Times New Roman"/>
          <w:sz w:val="24"/>
          <w:szCs w:val="24"/>
        </w:rPr>
        <w:t>Учебник  проф.</w:t>
      </w:r>
      <w:proofErr w:type="gramEnd"/>
      <w:r w:rsidR="006E40EB" w:rsidRPr="00DB34F8">
        <w:rPr>
          <w:rFonts w:ascii="Times New Roman" w:hAnsi="Times New Roman" w:cs="Times New Roman"/>
          <w:sz w:val="24"/>
          <w:szCs w:val="24"/>
        </w:rPr>
        <w:t xml:space="preserve"> образования - М.: «Академия», 201</w:t>
      </w:r>
      <w:r w:rsidR="00B33EBD">
        <w:rPr>
          <w:rFonts w:ascii="Times New Roman" w:hAnsi="Times New Roman" w:cs="Times New Roman"/>
          <w:sz w:val="24"/>
          <w:szCs w:val="24"/>
        </w:rPr>
        <w:t>8</w:t>
      </w:r>
      <w:r w:rsidR="009A43B5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4.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Никифорова 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Н.С. </w:t>
      </w:r>
      <w:r w:rsidR="006E40EB" w:rsidRPr="00DB34F8">
        <w:rPr>
          <w:rFonts w:ascii="Times New Roman" w:hAnsi="Times New Roman" w:cs="Times New Roman"/>
          <w:sz w:val="24"/>
          <w:szCs w:val="24"/>
        </w:rPr>
        <w:t>Товароведение продовольственных товаров, Практикум. Учебное пособие НПО, - М.: «Академия» 201</w:t>
      </w:r>
      <w:r w:rsidR="00B33EBD">
        <w:rPr>
          <w:rFonts w:ascii="Times New Roman" w:hAnsi="Times New Roman" w:cs="Times New Roman"/>
          <w:sz w:val="24"/>
          <w:szCs w:val="24"/>
        </w:rPr>
        <w:t xml:space="preserve">7 </w:t>
      </w:r>
      <w:r w:rsidR="006E40EB" w:rsidRPr="00DB34F8">
        <w:rPr>
          <w:rFonts w:ascii="Times New Roman" w:hAnsi="Times New Roman" w:cs="Times New Roman"/>
          <w:sz w:val="24"/>
          <w:szCs w:val="24"/>
        </w:rPr>
        <w:t>г.</w:t>
      </w:r>
    </w:p>
    <w:p w:rsidR="000431A1" w:rsidRPr="000619BB" w:rsidRDefault="00811B1B" w:rsidP="00061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5.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>Райкова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 Е.Ю.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40EB" w:rsidRPr="00DB34F8">
        <w:rPr>
          <w:rFonts w:ascii="Times New Roman" w:hAnsi="Times New Roman" w:cs="Times New Roman"/>
          <w:sz w:val="24"/>
          <w:szCs w:val="24"/>
        </w:rPr>
        <w:t>Додонкин</w:t>
      </w:r>
      <w:proofErr w:type="spellEnd"/>
      <w:r w:rsidR="004766DA" w:rsidRPr="00DB34F8">
        <w:rPr>
          <w:rFonts w:ascii="Times New Roman" w:hAnsi="Times New Roman" w:cs="Times New Roman"/>
          <w:sz w:val="24"/>
          <w:szCs w:val="24"/>
        </w:rPr>
        <w:t xml:space="preserve"> Ю.В.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Теория товароведен</w:t>
      </w:r>
      <w:r w:rsidR="004766DA" w:rsidRPr="00DB34F8">
        <w:rPr>
          <w:rFonts w:ascii="Times New Roman" w:hAnsi="Times New Roman" w:cs="Times New Roman"/>
          <w:sz w:val="24"/>
          <w:szCs w:val="24"/>
        </w:rPr>
        <w:t>и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я 5-е издание, </w:t>
      </w:r>
      <w:proofErr w:type="gramStart"/>
      <w:r w:rsidR="006E40EB" w:rsidRPr="00DB34F8">
        <w:rPr>
          <w:rFonts w:ascii="Times New Roman" w:hAnsi="Times New Roman" w:cs="Times New Roman"/>
          <w:sz w:val="24"/>
          <w:szCs w:val="24"/>
        </w:rPr>
        <w:t>Учебник  пособие</w:t>
      </w:r>
      <w:proofErr w:type="gramEnd"/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СПО, - М.: «Академия» 20</w:t>
      </w:r>
      <w:r w:rsidR="00B33EBD">
        <w:rPr>
          <w:rFonts w:ascii="Times New Roman" w:hAnsi="Times New Roman" w:cs="Times New Roman"/>
          <w:sz w:val="24"/>
          <w:szCs w:val="24"/>
        </w:rPr>
        <w:t>17</w:t>
      </w:r>
      <w:r w:rsidR="006E40EB" w:rsidRPr="00DB34F8">
        <w:rPr>
          <w:rFonts w:ascii="Times New Roman" w:hAnsi="Times New Roman" w:cs="Times New Roman"/>
          <w:sz w:val="24"/>
          <w:szCs w:val="24"/>
        </w:rPr>
        <w:t>г.</w:t>
      </w:r>
    </w:p>
    <w:p w:rsidR="002A293E" w:rsidRDefault="002A293E" w:rsidP="000619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9758D3" w:rsidP="00975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="006E40EB"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основы товароведения: Учебник / М.А. Николаева. - М.: Норма: НИЦ ИНФРА-М, 201</w:t>
      </w:r>
      <w:r w:rsidR="00B33EBD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9A43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// </w:t>
      </w:r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ЭБС«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Товароведение продовольственных товаров: Учебное пособие / Н.В. Коник. - М.: Альфа-М: НИЦ ИНФРА-М, 201</w:t>
      </w:r>
      <w:r w:rsidR="00B33EB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9A43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 - (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271682" w:rsidRPr="00E841E2" w:rsidRDefault="006E40EB" w:rsidP="00E841E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Товароведение непродовольственных товаров: Учебное пособие / О.А. Голубенко, В.П. Новопавловская, Т.С. Носова. - М.: Альфа-М: НИЦ Инфра-М, 201</w:t>
      </w:r>
      <w:r w:rsidR="00B33EBD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9A43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 - (ПРОФИ</w:t>
      </w:r>
      <w:r w:rsidR="009A43B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2C4C6E" w:rsidRDefault="002C4C6E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Интернет- </w:t>
      </w:r>
      <w:r w:rsidR="002C4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ресурсы</w:t>
      </w: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E40EB" w:rsidRPr="002A293E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93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http://www.aup.ru/books/m164/</w:t>
      </w:r>
    </w:p>
    <w:p w:rsidR="006E40EB" w:rsidRPr="002A293E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93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lastRenderedPageBreak/>
        <w:t>http://menegerbook.net/marketing/</w:t>
      </w:r>
    </w:p>
    <w:p w:rsidR="006E40EB" w:rsidRPr="002A293E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93E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http://www.labstend.ru/site/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http://ru.wikipedia.org/wiki/KKM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http://www.bishelp.ru/kontrol/nalogovaya/dopkons/kkt.php</w:t>
      </w:r>
    </w:p>
    <w:p w:rsidR="006E40EB" w:rsidRPr="002A293E" w:rsidRDefault="00E416CE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6E40EB" w:rsidRPr="002A293E">
          <w:rPr>
            <w:rFonts w:ascii="Times New Roman" w:eastAsia="Times New Roman" w:hAnsi="Times New Roman" w:cs="Times New Roman"/>
            <w:sz w:val="24"/>
            <w:szCs w:val="24"/>
          </w:rPr>
          <w:t>http://www.klerk.ru/buh/articles/6643/</w:t>
        </w:r>
      </w:hyperlink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www.znaytovar.ru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www.rospotrebnadzor.ru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www.gostedu.ru</w:t>
      </w:r>
    </w:p>
    <w:p w:rsidR="006E40EB" w:rsidRPr="002A293E" w:rsidRDefault="00E416CE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2A293E" w:rsidRPr="002A293E">
          <w:rPr>
            <w:rStyle w:val="af6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www.sciteclibrary.ru</w:t>
        </w:r>
      </w:hyperlink>
    </w:p>
    <w:p w:rsidR="002A293E" w:rsidRDefault="002A293E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9BB" w:rsidRPr="00DE0D54" w:rsidRDefault="002A293E" w:rsidP="00DE0D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93E">
        <w:rPr>
          <w:rFonts w:ascii="Times New Roman" w:eastAsia="Calibri" w:hAnsi="Times New Roman" w:cs="Times New Roman"/>
          <w:lang w:eastAsia="en-US"/>
        </w:rPr>
        <w:t>Литература актуализир</w:t>
      </w:r>
      <w:r w:rsidR="00E0193F">
        <w:rPr>
          <w:rFonts w:ascii="Times New Roman" w:eastAsia="Calibri" w:hAnsi="Times New Roman" w:cs="Times New Roman"/>
          <w:lang w:eastAsia="en-US"/>
        </w:rPr>
        <w:t>ована Протокол № 1 от 30</w:t>
      </w:r>
      <w:bookmarkStart w:id="0" w:name="_GoBack"/>
      <w:bookmarkEnd w:id="0"/>
      <w:r w:rsidR="00E0193F">
        <w:rPr>
          <w:rFonts w:ascii="Times New Roman" w:eastAsia="Calibri" w:hAnsi="Times New Roman" w:cs="Times New Roman"/>
          <w:lang w:eastAsia="en-US"/>
        </w:rPr>
        <w:t>.08.2023</w:t>
      </w:r>
      <w:r w:rsidRPr="002A293E">
        <w:rPr>
          <w:rFonts w:ascii="Times New Roman" w:eastAsia="Calibri" w:hAnsi="Times New Roman" w:cs="Times New Roman"/>
          <w:lang w:eastAsia="en-US"/>
        </w:rPr>
        <w:t xml:space="preserve">  </w:t>
      </w:r>
    </w:p>
    <w:p w:rsidR="000619BB" w:rsidRDefault="000619BB" w:rsidP="00A76E4E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6E4E" w:rsidRPr="00F05E88" w:rsidRDefault="00A76E4E" w:rsidP="00A76E4E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t xml:space="preserve">3.3.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требования к организации образовательного процесса</w:t>
      </w:r>
    </w:p>
    <w:p w:rsidR="00A76E4E" w:rsidRPr="00A06807" w:rsidRDefault="00A76E4E" w:rsidP="00A06807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Учебная практика проводится мастер</w:t>
      </w:r>
      <w:r>
        <w:rPr>
          <w:rFonts w:ascii="Times New Roman" w:eastAsia="Times New Roman" w:hAnsi="Times New Roman" w:cs="Times New Roman"/>
          <w:sz w:val="24"/>
          <w:szCs w:val="24"/>
        </w:rPr>
        <w:t>ами производственного обучения</w:t>
      </w:r>
      <w:r w:rsidR="009A43B5">
        <w:rPr>
          <w:rFonts w:ascii="Times New Roman" w:eastAsia="Times New Roman" w:hAnsi="Times New Roman" w:cs="Times New Roman"/>
          <w:sz w:val="24"/>
          <w:szCs w:val="24"/>
        </w:rPr>
        <w:t xml:space="preserve"> или преподавателями профессионального цикла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06807" w:rsidRPr="00A0680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Практика проводится</w:t>
      </w:r>
      <w:r w:rsidR="00A06807" w:rsidRPr="00A06807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A76E4E" w:rsidRPr="00DB34F8" w:rsidRDefault="00A06807" w:rsidP="00A76E4E">
      <w:pPr>
        <w:shd w:val="clear" w:color="auto" w:fill="FFFFFF"/>
        <w:spacing w:after="0" w:line="240" w:lineRule="auto"/>
        <w:ind w:right="10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A06807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Учебная практика проводится после изучения</w:t>
      </w:r>
      <w:r w:rsidR="00A76E4E">
        <w:rPr>
          <w:rFonts w:ascii="Times New Roman" w:eastAsia="Times New Roman" w:hAnsi="Times New Roman" w:cs="Times New Roman"/>
          <w:sz w:val="24"/>
          <w:szCs w:val="24"/>
        </w:rPr>
        <w:t xml:space="preserve"> МДК.01.01 </w:t>
      </w:r>
      <w:r w:rsidR="00A76E4E" w:rsidRPr="00B972D1">
        <w:rPr>
          <w:rFonts w:ascii="Times New Roman" w:eastAsia="Times New Roman" w:hAnsi="Times New Roman" w:cs="Times New Roman"/>
          <w:sz w:val="24"/>
          <w:szCs w:val="24"/>
        </w:rPr>
        <w:t>Основы управле</w:t>
      </w:r>
      <w:r w:rsidR="00096415">
        <w:rPr>
          <w:rFonts w:ascii="Times New Roman" w:eastAsia="Times New Roman" w:hAnsi="Times New Roman" w:cs="Times New Roman"/>
          <w:sz w:val="24"/>
          <w:szCs w:val="24"/>
        </w:rPr>
        <w:t xml:space="preserve">ния ассортиментом </w:t>
      </w:r>
      <w:r w:rsidR="00670B72">
        <w:rPr>
          <w:rFonts w:ascii="Times New Roman" w:eastAsia="Times New Roman" w:hAnsi="Times New Roman" w:cs="Times New Roman"/>
          <w:sz w:val="24"/>
          <w:szCs w:val="24"/>
        </w:rPr>
        <w:t xml:space="preserve">товаров, </w:t>
      </w:r>
      <w:r w:rsidR="00A76E4E">
        <w:rPr>
          <w:rFonts w:ascii="Times New Roman" w:eastAsia="Times New Roman" w:hAnsi="Times New Roman" w:cs="Times New Roman"/>
          <w:sz w:val="24"/>
          <w:szCs w:val="24"/>
        </w:rPr>
        <w:t>МДК.</w:t>
      </w:r>
      <w:r w:rsidR="00A76E4E" w:rsidRPr="00B972D1">
        <w:rPr>
          <w:rFonts w:ascii="Times New Roman" w:eastAsia="Times New Roman" w:hAnsi="Times New Roman" w:cs="Times New Roman"/>
          <w:sz w:val="24"/>
          <w:szCs w:val="24"/>
        </w:rPr>
        <w:t>0</w:t>
      </w:r>
      <w:r w:rsidR="00A76E4E">
        <w:rPr>
          <w:rFonts w:ascii="Times New Roman" w:eastAsia="Times New Roman" w:hAnsi="Times New Roman" w:cs="Times New Roman"/>
          <w:sz w:val="24"/>
          <w:szCs w:val="24"/>
        </w:rPr>
        <w:t xml:space="preserve">1.02 Комплексная автоматизация и </w:t>
      </w:r>
      <w:r w:rsidR="00A76E4E" w:rsidRPr="00B972D1">
        <w:rPr>
          <w:rFonts w:ascii="Times New Roman" w:eastAsia="Times New Roman" w:hAnsi="Times New Roman" w:cs="Times New Roman"/>
          <w:sz w:val="24"/>
          <w:szCs w:val="24"/>
        </w:rPr>
        <w:t>технология управления торговым процессом</w:t>
      </w:r>
      <w:r w:rsidR="00A76E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E4E" w:rsidRPr="00F05E88" w:rsidRDefault="00A76E4E" w:rsidP="00A76E4E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A76E4E" w:rsidRPr="00F05E88" w:rsidRDefault="00A76E4E" w:rsidP="00A76E4E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При проведении учебной практики группа может делиться на подгруппы численностью 8 – 12 человек.</w:t>
      </w:r>
    </w:p>
    <w:p w:rsidR="00A76E4E" w:rsidRPr="00F05E88" w:rsidRDefault="00A76E4E" w:rsidP="00A76E4E">
      <w:pPr>
        <w:shd w:val="clear" w:color="auto" w:fill="FFFFFF"/>
        <w:spacing w:after="0" w:line="240" w:lineRule="auto"/>
        <w:ind w:left="571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Результаты прохождения учебной практики учитываются при итоговой аттестации</w:t>
      </w:r>
      <w:r w:rsidR="00AB656D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="00AB656D" w:rsidRPr="00AB6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656D" w:rsidRPr="00DB34F8">
        <w:rPr>
          <w:rFonts w:ascii="Times New Roman" w:eastAsia="Times New Roman" w:hAnsi="Times New Roman" w:cs="Times New Roman"/>
          <w:sz w:val="24"/>
          <w:szCs w:val="24"/>
        </w:rPr>
        <w:t>ПМ01</w:t>
      </w:r>
      <w:r w:rsidR="00AB656D">
        <w:rPr>
          <w:rFonts w:ascii="Times New Roman" w:eastAsia="Times New Roman" w:hAnsi="Times New Roman" w:cs="Times New Roman"/>
          <w:sz w:val="24"/>
          <w:szCs w:val="24"/>
        </w:rPr>
        <w:t>.</w:t>
      </w:r>
      <w:r w:rsidR="00AB656D" w:rsidRPr="00DB34F8">
        <w:rPr>
          <w:rFonts w:ascii="Times New Roman" w:eastAsia="Times New Roman" w:hAnsi="Times New Roman" w:cs="Times New Roman"/>
          <w:sz w:val="24"/>
          <w:szCs w:val="24"/>
        </w:rPr>
        <w:t>Управление ассортиментом товаров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E4E" w:rsidRPr="00F05E88" w:rsidRDefault="00A76E4E" w:rsidP="00A76E4E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54690E" w:rsidRDefault="0054690E" w:rsidP="00A76E4E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6807" w:rsidRPr="00A06807" w:rsidRDefault="00A06807" w:rsidP="00A06807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680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Обучающиеся заочной формы </w:t>
      </w:r>
      <w:r w:rsidRPr="00A0680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обучения</w:t>
      </w:r>
      <w:r w:rsidRPr="00A0680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A0680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реализуют программу учебной практики самостоятельно. Обучающиеся,</w:t>
      </w:r>
      <w:r w:rsidRPr="00A0680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имеющие стаж работы по профилю специальности (родственной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или работающие на должностях, </w:t>
      </w: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A06807" w:rsidRPr="00A06807" w:rsidRDefault="00A06807" w:rsidP="00A06807">
      <w:pPr>
        <w:shd w:val="clear" w:color="auto" w:fill="FFFFFF"/>
        <w:spacing w:after="0" w:line="240" w:lineRule="auto"/>
        <w:ind w:firstLine="56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A06807" w:rsidRPr="00A06807" w:rsidRDefault="00A06807" w:rsidP="00A068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- аттестационного листа, подписанного руководителем практики от предприятия;</w:t>
      </w:r>
    </w:p>
    <w:p w:rsidR="00A06807" w:rsidRPr="00A06807" w:rsidRDefault="00A06807" w:rsidP="00A06807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- дневника по практике.</w:t>
      </w:r>
    </w:p>
    <w:p w:rsidR="00670B72" w:rsidRDefault="00670B72" w:rsidP="002A29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6E4E" w:rsidRPr="00F05E88" w:rsidRDefault="00A76E4E" w:rsidP="002A29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t xml:space="preserve">3.4.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Кадровое обеспечение образовательного процесса</w:t>
      </w:r>
    </w:p>
    <w:p w:rsidR="002A293E" w:rsidRPr="00D02FA1" w:rsidRDefault="00C903FE" w:rsidP="00D02FA1">
      <w:pPr>
        <w:shd w:val="clear" w:color="auto" w:fill="FFFFFF"/>
        <w:spacing w:after="0" w:line="240" w:lineRule="auto"/>
        <w:ind w:left="5" w:right="10" w:firstLine="523"/>
        <w:jc w:val="both"/>
        <w:rPr>
          <w:rFonts w:ascii="Times New Roman" w:hAnsi="Times New Roman" w:cs="Times New Roman"/>
          <w:sz w:val="24"/>
          <w:szCs w:val="24"/>
        </w:rPr>
      </w:pPr>
      <w:r w:rsidRPr="00C903FE">
        <w:rPr>
          <w:rFonts w:ascii="Times New Roman" w:eastAsia="Times New Roman" w:hAnsi="Times New Roman" w:cs="Times New Roman"/>
          <w:sz w:val="24"/>
          <w:szCs w:val="24"/>
        </w:rPr>
        <w:t>Реализация ППССЗ по специальности</w:t>
      </w:r>
      <w:r w:rsidR="00D02F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FA1" w:rsidRPr="00D02FA1">
        <w:rPr>
          <w:rFonts w:ascii="Times New Roman" w:eastAsia="Times New Roman" w:hAnsi="Times New Roman" w:cs="Times New Roman"/>
          <w:sz w:val="24"/>
          <w:szCs w:val="24"/>
        </w:rPr>
        <w:t>38.02.05 Товароведение и экспертиза качества потребительских</w:t>
      </w:r>
      <w:r w:rsidR="00D02FA1">
        <w:rPr>
          <w:rFonts w:ascii="Times New Roman" w:eastAsia="Times New Roman" w:hAnsi="Times New Roman" w:cs="Times New Roman"/>
          <w:sz w:val="24"/>
          <w:szCs w:val="24"/>
        </w:rPr>
        <w:t xml:space="preserve"> товаров</w:t>
      </w:r>
      <w:r w:rsidR="00D02FA1" w:rsidRPr="00D02F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>обеспечива</w:t>
      </w:r>
      <w:r w:rsidR="00AC7C2A">
        <w:rPr>
          <w:rFonts w:ascii="Times New Roman" w:eastAsia="Times New Roman" w:hAnsi="Times New Roman" w:cs="Times New Roman"/>
          <w:sz w:val="24"/>
          <w:szCs w:val="24"/>
        </w:rPr>
        <w:t>ется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педагогическими кадрами, имеющими высшее образование, соответствующее профилю преподаваемой </w:t>
      </w:r>
      <w:r>
        <w:rPr>
          <w:rFonts w:ascii="Times New Roman" w:eastAsia="Times New Roman" w:hAnsi="Times New Roman" w:cs="Times New Roman"/>
          <w:sz w:val="24"/>
          <w:szCs w:val="24"/>
        </w:rPr>
        <w:t>профессионального модуля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>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5A486C" w:rsidRPr="005A486C" w:rsidRDefault="006147B0" w:rsidP="005A486C">
      <w:pPr>
        <w:pStyle w:val="ab"/>
        <w:numPr>
          <w:ilvl w:val="0"/>
          <w:numId w:val="2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486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КОНТРОЛЬ И ОЦЕНКА РЕЗУЛЬТАТОВ ОСВОЕНИЯ </w:t>
      </w:r>
    </w:p>
    <w:p w:rsidR="006147B0" w:rsidRPr="005A486C" w:rsidRDefault="005A486C" w:rsidP="005A486C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="006147B0" w:rsidRPr="005A486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 УЧЕБНОЙ ПРАКТИКИ</w:t>
      </w:r>
    </w:p>
    <w:p w:rsidR="006147B0" w:rsidRDefault="006147B0" w:rsidP="006147B0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1140" w:rsidRDefault="00D02FA1" w:rsidP="00AF1140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02FA1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в процессе выполнения обучающимися индивидуального задания по практике. В результате освоения учебной практики в рамках профессиональных модулей обучающимся выставляется итоговая оценка </w:t>
      </w:r>
      <w:r w:rsidRPr="00D02FA1">
        <w:rPr>
          <w:rFonts w:ascii="Times New Roman" w:eastAsia="Times New Roman" w:hAnsi="Times New Roman" w:cs="Times New Roman"/>
          <w:iCs/>
          <w:sz w:val="24"/>
          <w:szCs w:val="24"/>
        </w:rPr>
        <w:t>на основании выполненных заданий в отмеченных в дневнике по учебной практике и атте</w:t>
      </w:r>
      <w:r w:rsidR="00B06C73">
        <w:rPr>
          <w:rFonts w:ascii="Times New Roman" w:eastAsia="Times New Roman" w:hAnsi="Times New Roman" w:cs="Times New Roman"/>
          <w:iCs/>
          <w:sz w:val="24"/>
          <w:szCs w:val="24"/>
        </w:rPr>
        <w:t xml:space="preserve">стационного </w:t>
      </w:r>
      <w:proofErr w:type="gramStart"/>
      <w:r w:rsidR="00B06C73">
        <w:rPr>
          <w:rFonts w:ascii="Times New Roman" w:eastAsia="Times New Roman" w:hAnsi="Times New Roman" w:cs="Times New Roman"/>
          <w:iCs/>
          <w:sz w:val="24"/>
          <w:szCs w:val="24"/>
        </w:rPr>
        <w:t>листа  подписанного</w:t>
      </w:r>
      <w:proofErr w:type="gramEnd"/>
      <w:r w:rsidR="00B06C7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D02FA1">
        <w:rPr>
          <w:rFonts w:ascii="Times New Roman" w:eastAsia="Times New Roman" w:hAnsi="Times New Roman" w:cs="Times New Roman"/>
          <w:iCs/>
          <w:sz w:val="24"/>
          <w:szCs w:val="24"/>
        </w:rPr>
        <w:t>руководителем практики от предприятия.</w:t>
      </w:r>
    </w:p>
    <w:p w:rsidR="00B032EF" w:rsidRDefault="00B032EF" w:rsidP="00AF1140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Ind w:w="5" w:type="dxa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275"/>
      </w:tblGrid>
      <w:tr w:rsidR="00B14903" w:rsidTr="00B14903">
        <w:trPr>
          <w:trHeight w:val="1048"/>
        </w:trPr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14903" w:rsidRPr="00A10EB7" w:rsidRDefault="00B14903" w:rsidP="00B149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E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14903" w:rsidRPr="00735171" w:rsidRDefault="00B14903" w:rsidP="00B1490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351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Результаты (освоенные профессиональные компетенции)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Показатели </w:t>
            </w:r>
            <w:r w:rsidRPr="00A06807">
              <w:rPr>
                <w:rFonts w:ascii="Times New Roman" w:eastAsia="Calibri" w:hAnsi="Times New Roman" w:cs="Times New Roman"/>
                <w:b/>
                <w:lang w:eastAsia="en-US"/>
              </w:rPr>
              <w:t>сформированности результатов практики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4903" w:rsidRPr="00DB34F8" w:rsidRDefault="00B14903" w:rsidP="00B14903">
            <w:pPr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6807">
              <w:rPr>
                <w:rFonts w:ascii="Times New Roman" w:eastAsia="Calibri" w:hAnsi="Times New Roman" w:cs="Times New Roman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B14903" w:rsidTr="00F9556A">
        <w:trPr>
          <w:trHeight w:val="1960"/>
        </w:trPr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1.1 Выявление потребности в товарах</w:t>
            </w: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14903" w:rsidRPr="00A06807" w:rsidRDefault="00B14903" w:rsidP="00B1490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Практический опыт</w:t>
            </w:r>
          </w:p>
          <w:p w:rsidR="00B14903" w:rsidRPr="00A06807" w:rsidRDefault="00B14903" w:rsidP="00B1490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 xml:space="preserve">Умения </w:t>
            </w: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Распознавание  товаров</w:t>
            </w:r>
            <w:proofErr w:type="gramEnd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ассортиментной принадлежности.</w:t>
            </w:r>
          </w:p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Демонстрация умений формирования торгового ассортимента </w:t>
            </w:r>
            <w:proofErr w:type="gramStart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 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результатам</w:t>
            </w:r>
            <w:proofErr w:type="gramEnd"/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анализа потребности в товарах.</w:t>
            </w:r>
          </w:p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Выбор и использование   средств и методов изучения спроса на товары в соответствии с видом спроса.</w:t>
            </w:r>
          </w:p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Обоснованный</w:t>
            </w:r>
            <w:r w:rsidRPr="00DB3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</w:t>
            </w: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ыбор средств и методов маркетинга для стимулирования сбыта</w:t>
            </w:r>
          </w:p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Точный</w:t>
            </w:r>
            <w:r w:rsidRPr="00DB3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 показателей ассортимента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продукта деятельности.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дневника по учебной практике.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портфолио.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14903" w:rsidTr="00B14903">
        <w:trPr>
          <w:trHeight w:val="558"/>
        </w:trPr>
        <w:tc>
          <w:tcPr>
            <w:tcW w:w="2388" w:type="dxa"/>
          </w:tcPr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1.2. Осуществление связи с поставщиками и потребителями продукции</w:t>
            </w:r>
          </w:p>
          <w:p w:rsidR="00B14903" w:rsidRDefault="00B14903" w:rsidP="00B14903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14903" w:rsidRPr="00A06807" w:rsidRDefault="00B14903" w:rsidP="00B1490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Практический опыт</w:t>
            </w:r>
          </w:p>
          <w:p w:rsidR="00B14903" w:rsidRPr="00A06807" w:rsidRDefault="00B14903" w:rsidP="00B1490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 xml:space="preserve">Умения </w:t>
            </w:r>
          </w:p>
          <w:p w:rsidR="00B14903" w:rsidRDefault="00B14903" w:rsidP="00B14903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4903" w:rsidRPr="00BE4A52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Умение контролировать выполнение договоров поставки, согласовывать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ассортимент  товаров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соблюдения сроков поступления, количества и качества.</w:t>
            </w:r>
          </w:p>
          <w:p w:rsidR="00B14903" w:rsidRPr="00EC466E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Грамотность предъявления претензий за невыполнение контрагентами договорных обязательств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14903" w:rsidRPr="00BE4A52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ответов на претензии</w:t>
            </w:r>
          </w:p>
          <w:p w:rsidR="00B14903" w:rsidRPr="00EC466E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покупателей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14903" w:rsidRPr="00EC466E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Правильность и точность организации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14903" w:rsidRPr="00EC466E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Строго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контролировать  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выполнять операции по реализации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14903" w:rsidRPr="00BE4A52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Контроль и строгое соблюдение санитарно-эпидемиологических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требований к персоналу.</w:t>
            </w:r>
          </w:p>
        </w:tc>
        <w:tc>
          <w:tcPr>
            <w:tcW w:w="2390" w:type="dxa"/>
          </w:tcPr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продукта деятельности.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дневника по учебной практике.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портфолио.</w:t>
            </w:r>
          </w:p>
          <w:p w:rsidR="00B14903" w:rsidRDefault="00B14903" w:rsidP="00B14903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7E55" w:rsidTr="00F9556A">
        <w:trPr>
          <w:trHeight w:val="4236"/>
        </w:trPr>
        <w:tc>
          <w:tcPr>
            <w:tcW w:w="2388" w:type="dxa"/>
          </w:tcPr>
          <w:p w:rsidR="002A7E55" w:rsidRPr="00DB34F8" w:rsidRDefault="002A7E55" w:rsidP="002A7E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1.3. Управление товарными запасами и потоками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A7E55" w:rsidRPr="00A06807" w:rsidRDefault="002A7E55" w:rsidP="002A7E55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Практический опыт</w:t>
            </w:r>
          </w:p>
          <w:p w:rsidR="002A7E55" w:rsidRPr="00A06807" w:rsidRDefault="002A7E55" w:rsidP="002A7E55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 xml:space="preserve">Умения 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Обоснованный учет факторов, влияющих на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ассортимент  при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Обоснованный контроль факторов, влияющих на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качество  при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условий хранения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сроков хранения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Демонстрация умений расчета товарных потерь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Квалифицированное планирование мер по ускорению оборачиваемости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Планирование мер по сокращению товарных потер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торговым организациям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к товарам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и строгое соблюдение санитарно-эпидемиологических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требований  к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окружающей среде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строгое соблюдение требований техники безопасности и охраны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продукта деятельности.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дневника по учебной практике.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портфолио.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A7E55" w:rsidTr="00B14903">
        <w:tc>
          <w:tcPr>
            <w:tcW w:w="2388" w:type="dxa"/>
          </w:tcPr>
          <w:p w:rsidR="002A7E55" w:rsidRPr="00DB34F8" w:rsidRDefault="002A7E55" w:rsidP="002A7E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1.4. Оформлять документацию на поставку и реализацию товаров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A7E55" w:rsidRP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5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 опыт</w:t>
            </w:r>
          </w:p>
          <w:p w:rsidR="002A7E55" w:rsidRP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Умения 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и строгое соблюдение поступления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товаров  в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согласованном ассортименте по срокам, качеству, количеству;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Демонстрация умений процесса реализации товаров.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продукта деятельности.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дневника по учебной практике.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портфолио.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F9556A"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EC5" w:rsidRPr="00F94EC5" w:rsidRDefault="00F94EC5" w:rsidP="00F94E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4EC5" w:rsidRPr="00F94EC5" w:rsidRDefault="00F94EC5" w:rsidP="00F94E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>ЛР2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B14903">
        <w:tc>
          <w:tcPr>
            <w:tcW w:w="2388" w:type="dxa"/>
          </w:tcPr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F9556A">
        <w:trPr>
          <w:trHeight w:val="255"/>
        </w:trPr>
        <w:tc>
          <w:tcPr>
            <w:tcW w:w="2388" w:type="dxa"/>
          </w:tcPr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>ЛР4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F9556A">
        <w:trPr>
          <w:trHeight w:val="255"/>
        </w:trPr>
        <w:tc>
          <w:tcPr>
            <w:tcW w:w="2388" w:type="dxa"/>
          </w:tcPr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ЛР13 Соблюдающий в своей профессиональной деятельности этические принципы: честности, независимости, </w:t>
            </w: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F9556A">
        <w:trPr>
          <w:trHeight w:val="300"/>
        </w:trPr>
        <w:tc>
          <w:tcPr>
            <w:tcW w:w="2388" w:type="dxa"/>
          </w:tcPr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>ЛР14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4903" w:rsidRDefault="00B14903" w:rsidP="002621DE">
      <w:pPr>
        <w:shd w:val="clear" w:color="auto" w:fill="FFFFFF"/>
        <w:spacing w:after="0" w:line="240" w:lineRule="auto"/>
        <w:ind w:right="8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14903" w:rsidSect="00441FAA">
      <w:pgSz w:w="11899" w:h="16838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6CE" w:rsidRDefault="00E416CE" w:rsidP="0032279E">
      <w:pPr>
        <w:spacing w:after="0" w:line="240" w:lineRule="auto"/>
      </w:pPr>
      <w:r>
        <w:separator/>
      </w:r>
    </w:p>
  </w:endnote>
  <w:endnote w:type="continuationSeparator" w:id="0">
    <w:p w:rsidR="00E416CE" w:rsidRDefault="00E416CE" w:rsidP="0032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56A" w:rsidRPr="001F26CE" w:rsidRDefault="00F9556A" w:rsidP="00F10C1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6CE" w:rsidRDefault="00E416CE" w:rsidP="0032279E">
      <w:pPr>
        <w:spacing w:after="0" w:line="240" w:lineRule="auto"/>
      </w:pPr>
      <w:r>
        <w:separator/>
      </w:r>
    </w:p>
  </w:footnote>
  <w:footnote w:type="continuationSeparator" w:id="0">
    <w:p w:rsidR="00E416CE" w:rsidRDefault="00E416CE" w:rsidP="0032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 w15:restartNumberingAfterBreak="0">
    <w:nsid w:val="00A43E61"/>
    <w:multiLevelType w:val="hybridMultilevel"/>
    <w:tmpl w:val="A85092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70F59"/>
    <w:multiLevelType w:val="hybridMultilevel"/>
    <w:tmpl w:val="864806B4"/>
    <w:lvl w:ilvl="0" w:tplc="932EE48C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0606562D"/>
    <w:multiLevelType w:val="singleLevel"/>
    <w:tmpl w:val="85187F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9C44BC4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10930"/>
    <w:multiLevelType w:val="hybridMultilevel"/>
    <w:tmpl w:val="2E527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45876"/>
    <w:multiLevelType w:val="hybridMultilevel"/>
    <w:tmpl w:val="4EB607AC"/>
    <w:lvl w:ilvl="0" w:tplc="DBF4A2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82CF7"/>
    <w:multiLevelType w:val="hybridMultilevel"/>
    <w:tmpl w:val="7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7309F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385AC7"/>
    <w:multiLevelType w:val="hybridMultilevel"/>
    <w:tmpl w:val="AB06B6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A7910"/>
    <w:multiLevelType w:val="multilevel"/>
    <w:tmpl w:val="76423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BB253E"/>
    <w:multiLevelType w:val="multilevel"/>
    <w:tmpl w:val="96DAB71A"/>
    <w:lvl w:ilvl="0">
      <w:start w:val="1"/>
      <w:numFmt w:val="decimal"/>
      <w:lvlText w:val="%1."/>
      <w:lvlJc w:val="left"/>
      <w:pPr>
        <w:ind w:left="1037" w:hanging="360"/>
      </w:pPr>
      <w:rPr>
        <w:rFonts w:eastAsiaTheme="minorEastAsia" w:hint="default"/>
      </w:rPr>
    </w:lvl>
    <w:lvl w:ilvl="1">
      <w:start w:val="2"/>
      <w:numFmt w:val="decimal"/>
      <w:isLgl/>
      <w:lvlText w:val="%1.%2."/>
      <w:lvlJc w:val="left"/>
      <w:pPr>
        <w:ind w:left="3007" w:hanging="36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5337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7307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9637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1607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3937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15907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18237" w:hanging="1800"/>
      </w:pPr>
      <w:rPr>
        <w:rFonts w:eastAsiaTheme="minorEastAsia" w:hint="default"/>
      </w:rPr>
    </w:lvl>
  </w:abstractNum>
  <w:abstractNum w:abstractNumId="15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50B1A"/>
    <w:multiLevelType w:val="hybridMultilevel"/>
    <w:tmpl w:val="33409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651FDD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2CE04D9B"/>
    <w:multiLevelType w:val="hybridMultilevel"/>
    <w:tmpl w:val="F4D88D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3C6723"/>
    <w:multiLevelType w:val="hybridMultilevel"/>
    <w:tmpl w:val="3D3E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91D07"/>
    <w:multiLevelType w:val="hybridMultilevel"/>
    <w:tmpl w:val="92E26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584B44"/>
    <w:multiLevelType w:val="hybridMultilevel"/>
    <w:tmpl w:val="4418B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047FE"/>
    <w:multiLevelType w:val="hybridMultilevel"/>
    <w:tmpl w:val="404052FC"/>
    <w:lvl w:ilvl="0" w:tplc="E026A70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5F82CC0"/>
    <w:multiLevelType w:val="hybridMultilevel"/>
    <w:tmpl w:val="DE2A6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5B016B"/>
    <w:multiLevelType w:val="hybridMultilevel"/>
    <w:tmpl w:val="0614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6632D"/>
    <w:multiLevelType w:val="hybridMultilevel"/>
    <w:tmpl w:val="1AA2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5B1D"/>
    <w:multiLevelType w:val="hybridMultilevel"/>
    <w:tmpl w:val="52166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5E686A"/>
    <w:multiLevelType w:val="hybridMultilevel"/>
    <w:tmpl w:val="FA623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8F3F8E"/>
    <w:multiLevelType w:val="hybridMultilevel"/>
    <w:tmpl w:val="E7E27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6F24D9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63566D3"/>
    <w:multiLevelType w:val="singleLevel"/>
    <w:tmpl w:val="F4C24048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FE51004"/>
    <w:multiLevelType w:val="hybridMultilevel"/>
    <w:tmpl w:val="14205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F025E4"/>
    <w:multiLevelType w:val="hybridMultilevel"/>
    <w:tmpl w:val="9DBE3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686BD9"/>
    <w:multiLevelType w:val="hybridMultilevel"/>
    <w:tmpl w:val="48068C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0403C"/>
    <w:multiLevelType w:val="multilevel"/>
    <w:tmpl w:val="F4E8F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7066569"/>
    <w:multiLevelType w:val="hybridMultilevel"/>
    <w:tmpl w:val="8EE6A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2E2395"/>
    <w:multiLevelType w:val="hybridMultilevel"/>
    <w:tmpl w:val="6524A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4470D"/>
    <w:multiLevelType w:val="hybridMultilevel"/>
    <w:tmpl w:val="BC3CD9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4"/>
  </w:num>
  <w:num w:numId="3">
    <w:abstractNumId w:val="18"/>
  </w:num>
  <w:num w:numId="4">
    <w:abstractNumId w:val="1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7"/>
  </w:num>
  <w:num w:numId="8">
    <w:abstractNumId w:val="21"/>
  </w:num>
  <w:num w:numId="9">
    <w:abstractNumId w:val="33"/>
  </w:num>
  <w:num w:numId="10">
    <w:abstractNumId w:val="4"/>
  </w:num>
  <w:num w:numId="11">
    <w:abstractNumId w:val="36"/>
  </w:num>
  <w:num w:numId="12">
    <w:abstractNumId w:val="3"/>
  </w:num>
  <w:num w:numId="13">
    <w:abstractNumId w:val="7"/>
  </w:num>
  <w:num w:numId="14">
    <w:abstractNumId w:val="5"/>
  </w:num>
  <w:num w:numId="15">
    <w:abstractNumId w:val="26"/>
  </w:num>
  <w:num w:numId="16">
    <w:abstractNumId w:val="8"/>
  </w:num>
  <w:num w:numId="17">
    <w:abstractNumId w:val="23"/>
  </w:num>
  <w:num w:numId="18">
    <w:abstractNumId w:val="38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2"/>
  </w:num>
  <w:num w:numId="22">
    <w:abstractNumId w:val="35"/>
  </w:num>
  <w:num w:numId="23">
    <w:abstractNumId w:val="41"/>
  </w:num>
  <w:num w:numId="24">
    <w:abstractNumId w:val="10"/>
  </w:num>
  <w:num w:numId="25">
    <w:abstractNumId w:val="2"/>
  </w:num>
  <w:num w:numId="26">
    <w:abstractNumId w:val="22"/>
  </w:num>
  <w:num w:numId="27">
    <w:abstractNumId w:val="30"/>
  </w:num>
  <w:num w:numId="28">
    <w:abstractNumId w:val="25"/>
  </w:num>
  <w:num w:numId="29">
    <w:abstractNumId w:val="28"/>
  </w:num>
  <w:num w:numId="30">
    <w:abstractNumId w:val="16"/>
  </w:num>
  <w:num w:numId="31">
    <w:abstractNumId w:val="39"/>
  </w:num>
  <w:num w:numId="32">
    <w:abstractNumId w:val="1"/>
  </w:num>
  <w:num w:numId="33">
    <w:abstractNumId w:val="40"/>
  </w:num>
  <w:num w:numId="34">
    <w:abstractNumId w:val="12"/>
  </w:num>
  <w:num w:numId="35">
    <w:abstractNumId w:val="31"/>
  </w:num>
  <w:num w:numId="36">
    <w:abstractNumId w:val="20"/>
  </w:num>
  <w:num w:numId="37">
    <w:abstractNumId w:val="9"/>
  </w:num>
  <w:num w:numId="38">
    <w:abstractNumId w:val="24"/>
  </w:num>
  <w:num w:numId="39">
    <w:abstractNumId w:val="14"/>
  </w:num>
  <w:num w:numId="40">
    <w:abstractNumId w:val="42"/>
  </w:num>
  <w:num w:numId="41">
    <w:abstractNumId w:val="6"/>
  </w:num>
  <w:num w:numId="42">
    <w:abstractNumId w:val="29"/>
  </w:num>
  <w:num w:numId="43">
    <w:abstractNumId w:val="19"/>
  </w:num>
  <w:num w:numId="44">
    <w:abstractNumId w:val="15"/>
  </w:num>
  <w:num w:numId="45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B0"/>
    <w:rsid w:val="0001021E"/>
    <w:rsid w:val="00012958"/>
    <w:rsid w:val="00012CBC"/>
    <w:rsid w:val="00015370"/>
    <w:rsid w:val="00026416"/>
    <w:rsid w:val="00034E3C"/>
    <w:rsid w:val="00035AE2"/>
    <w:rsid w:val="00036C35"/>
    <w:rsid w:val="00040CB6"/>
    <w:rsid w:val="000431A1"/>
    <w:rsid w:val="000445B8"/>
    <w:rsid w:val="00045D42"/>
    <w:rsid w:val="00047A56"/>
    <w:rsid w:val="00047D5B"/>
    <w:rsid w:val="00054151"/>
    <w:rsid w:val="00057EF2"/>
    <w:rsid w:val="000619BB"/>
    <w:rsid w:val="0007450E"/>
    <w:rsid w:val="00096415"/>
    <w:rsid w:val="000C1F4C"/>
    <w:rsid w:val="000D4B93"/>
    <w:rsid w:val="000D5371"/>
    <w:rsid w:val="000D62EA"/>
    <w:rsid w:val="000E04CA"/>
    <w:rsid w:val="000F087D"/>
    <w:rsid w:val="000F6387"/>
    <w:rsid w:val="000F72CF"/>
    <w:rsid w:val="00100ABC"/>
    <w:rsid w:val="00102AB5"/>
    <w:rsid w:val="0011093B"/>
    <w:rsid w:val="00111F00"/>
    <w:rsid w:val="00113172"/>
    <w:rsid w:val="00123FB9"/>
    <w:rsid w:val="00124223"/>
    <w:rsid w:val="001259AE"/>
    <w:rsid w:val="001325A6"/>
    <w:rsid w:val="00143BB3"/>
    <w:rsid w:val="00145AE7"/>
    <w:rsid w:val="00147290"/>
    <w:rsid w:val="00151F62"/>
    <w:rsid w:val="0017239A"/>
    <w:rsid w:val="00172641"/>
    <w:rsid w:val="00186876"/>
    <w:rsid w:val="001918F2"/>
    <w:rsid w:val="001946AF"/>
    <w:rsid w:val="001A5002"/>
    <w:rsid w:val="001A7AB6"/>
    <w:rsid w:val="001C5EDE"/>
    <w:rsid w:val="001C78B6"/>
    <w:rsid w:val="001D0746"/>
    <w:rsid w:val="001D3624"/>
    <w:rsid w:val="001E4F28"/>
    <w:rsid w:val="0020092D"/>
    <w:rsid w:val="00217A4E"/>
    <w:rsid w:val="00227982"/>
    <w:rsid w:val="00234F0C"/>
    <w:rsid w:val="00243E8F"/>
    <w:rsid w:val="00245701"/>
    <w:rsid w:val="00254F05"/>
    <w:rsid w:val="00255C4E"/>
    <w:rsid w:val="0025611C"/>
    <w:rsid w:val="002621DE"/>
    <w:rsid w:val="00271682"/>
    <w:rsid w:val="00272C44"/>
    <w:rsid w:val="00273A0B"/>
    <w:rsid w:val="00275AE1"/>
    <w:rsid w:val="00285FA4"/>
    <w:rsid w:val="0029550A"/>
    <w:rsid w:val="00296A35"/>
    <w:rsid w:val="002A293E"/>
    <w:rsid w:val="002A352A"/>
    <w:rsid w:val="002A3DE7"/>
    <w:rsid w:val="002A7E55"/>
    <w:rsid w:val="002B2F4D"/>
    <w:rsid w:val="002B6779"/>
    <w:rsid w:val="002C2F01"/>
    <w:rsid w:val="002C4C6E"/>
    <w:rsid w:val="002C77B4"/>
    <w:rsid w:val="002D3068"/>
    <w:rsid w:val="002E2999"/>
    <w:rsid w:val="002E6B5F"/>
    <w:rsid w:val="002F60C3"/>
    <w:rsid w:val="002F7BE7"/>
    <w:rsid w:val="00305D81"/>
    <w:rsid w:val="0030651C"/>
    <w:rsid w:val="00307AA7"/>
    <w:rsid w:val="003127D5"/>
    <w:rsid w:val="00314652"/>
    <w:rsid w:val="0032279E"/>
    <w:rsid w:val="003351EA"/>
    <w:rsid w:val="0034163D"/>
    <w:rsid w:val="003512AF"/>
    <w:rsid w:val="003524B7"/>
    <w:rsid w:val="00356B4C"/>
    <w:rsid w:val="0036207F"/>
    <w:rsid w:val="00362BFC"/>
    <w:rsid w:val="00364CDE"/>
    <w:rsid w:val="00364E3C"/>
    <w:rsid w:val="00372F2E"/>
    <w:rsid w:val="00383000"/>
    <w:rsid w:val="00387808"/>
    <w:rsid w:val="00392A6A"/>
    <w:rsid w:val="003A5564"/>
    <w:rsid w:val="003A5C79"/>
    <w:rsid w:val="003B2A17"/>
    <w:rsid w:val="003B3F24"/>
    <w:rsid w:val="003C0A7E"/>
    <w:rsid w:val="003F7C32"/>
    <w:rsid w:val="00402571"/>
    <w:rsid w:val="00410CB4"/>
    <w:rsid w:val="004126AC"/>
    <w:rsid w:val="00416B32"/>
    <w:rsid w:val="0042187B"/>
    <w:rsid w:val="00431132"/>
    <w:rsid w:val="00441FAA"/>
    <w:rsid w:val="00443FAD"/>
    <w:rsid w:val="00444A58"/>
    <w:rsid w:val="00466E7A"/>
    <w:rsid w:val="00471BCC"/>
    <w:rsid w:val="004766DA"/>
    <w:rsid w:val="00480C68"/>
    <w:rsid w:val="00493D86"/>
    <w:rsid w:val="00495FA8"/>
    <w:rsid w:val="004A4D2C"/>
    <w:rsid w:val="004C059B"/>
    <w:rsid w:val="004C11B9"/>
    <w:rsid w:val="004C294E"/>
    <w:rsid w:val="004D0286"/>
    <w:rsid w:val="004E5BA8"/>
    <w:rsid w:val="004E682F"/>
    <w:rsid w:val="004F7BB9"/>
    <w:rsid w:val="004F7C1A"/>
    <w:rsid w:val="00502FDC"/>
    <w:rsid w:val="00511EAC"/>
    <w:rsid w:val="00517AE9"/>
    <w:rsid w:val="005276B0"/>
    <w:rsid w:val="00527879"/>
    <w:rsid w:val="0053751A"/>
    <w:rsid w:val="0054690E"/>
    <w:rsid w:val="00547893"/>
    <w:rsid w:val="00551425"/>
    <w:rsid w:val="00565718"/>
    <w:rsid w:val="00591119"/>
    <w:rsid w:val="0059242C"/>
    <w:rsid w:val="0059550D"/>
    <w:rsid w:val="005A08FC"/>
    <w:rsid w:val="005A1EBB"/>
    <w:rsid w:val="005A486C"/>
    <w:rsid w:val="005B583C"/>
    <w:rsid w:val="005D0722"/>
    <w:rsid w:val="005F341A"/>
    <w:rsid w:val="00602C6F"/>
    <w:rsid w:val="006147B0"/>
    <w:rsid w:val="006163D2"/>
    <w:rsid w:val="00623126"/>
    <w:rsid w:val="00647528"/>
    <w:rsid w:val="006566F3"/>
    <w:rsid w:val="00670B72"/>
    <w:rsid w:val="00672DBC"/>
    <w:rsid w:val="0067340E"/>
    <w:rsid w:val="00677919"/>
    <w:rsid w:val="006876F0"/>
    <w:rsid w:val="00693ABD"/>
    <w:rsid w:val="006B059F"/>
    <w:rsid w:val="006B7F81"/>
    <w:rsid w:val="006D2F0E"/>
    <w:rsid w:val="006E3999"/>
    <w:rsid w:val="006E40EB"/>
    <w:rsid w:val="006F7FAE"/>
    <w:rsid w:val="0071477F"/>
    <w:rsid w:val="00715C96"/>
    <w:rsid w:val="00731E00"/>
    <w:rsid w:val="00733538"/>
    <w:rsid w:val="007348C4"/>
    <w:rsid w:val="00735171"/>
    <w:rsid w:val="00735783"/>
    <w:rsid w:val="00735D1B"/>
    <w:rsid w:val="007360F4"/>
    <w:rsid w:val="00740832"/>
    <w:rsid w:val="007436DD"/>
    <w:rsid w:val="00751912"/>
    <w:rsid w:val="00752AB0"/>
    <w:rsid w:val="00753709"/>
    <w:rsid w:val="007600F5"/>
    <w:rsid w:val="00762099"/>
    <w:rsid w:val="00774EB2"/>
    <w:rsid w:val="0077597A"/>
    <w:rsid w:val="00796E07"/>
    <w:rsid w:val="007B7025"/>
    <w:rsid w:val="007B7741"/>
    <w:rsid w:val="007C3EBD"/>
    <w:rsid w:val="007D4DF4"/>
    <w:rsid w:val="007D53AD"/>
    <w:rsid w:val="007E4E86"/>
    <w:rsid w:val="007E5883"/>
    <w:rsid w:val="007E77A0"/>
    <w:rsid w:val="007F0E77"/>
    <w:rsid w:val="007F222D"/>
    <w:rsid w:val="00800023"/>
    <w:rsid w:val="008006F2"/>
    <w:rsid w:val="008023E3"/>
    <w:rsid w:val="008030D5"/>
    <w:rsid w:val="008053E5"/>
    <w:rsid w:val="008107E3"/>
    <w:rsid w:val="00811B1B"/>
    <w:rsid w:val="00820B46"/>
    <w:rsid w:val="0082373B"/>
    <w:rsid w:val="00826161"/>
    <w:rsid w:val="008317BD"/>
    <w:rsid w:val="00832ED6"/>
    <w:rsid w:val="00841AA2"/>
    <w:rsid w:val="00851129"/>
    <w:rsid w:val="008535C6"/>
    <w:rsid w:val="00857013"/>
    <w:rsid w:val="00865F5E"/>
    <w:rsid w:val="0086622D"/>
    <w:rsid w:val="00884923"/>
    <w:rsid w:val="008A0639"/>
    <w:rsid w:val="008B23B1"/>
    <w:rsid w:val="008C267A"/>
    <w:rsid w:val="008C3151"/>
    <w:rsid w:val="008C6821"/>
    <w:rsid w:val="008C764C"/>
    <w:rsid w:val="008D7623"/>
    <w:rsid w:val="008F0A09"/>
    <w:rsid w:val="00917C31"/>
    <w:rsid w:val="00936C29"/>
    <w:rsid w:val="00946182"/>
    <w:rsid w:val="00947B80"/>
    <w:rsid w:val="009754F0"/>
    <w:rsid w:val="009758D3"/>
    <w:rsid w:val="009774CF"/>
    <w:rsid w:val="00977E04"/>
    <w:rsid w:val="00977FE9"/>
    <w:rsid w:val="0098444D"/>
    <w:rsid w:val="00984E60"/>
    <w:rsid w:val="009917DB"/>
    <w:rsid w:val="009A0569"/>
    <w:rsid w:val="009A1438"/>
    <w:rsid w:val="009A43B5"/>
    <w:rsid w:val="009A6C45"/>
    <w:rsid w:val="009B022A"/>
    <w:rsid w:val="009C31AB"/>
    <w:rsid w:val="009C337F"/>
    <w:rsid w:val="009C6538"/>
    <w:rsid w:val="009D1A26"/>
    <w:rsid w:val="009D2791"/>
    <w:rsid w:val="009D49C3"/>
    <w:rsid w:val="009E107F"/>
    <w:rsid w:val="009E193D"/>
    <w:rsid w:val="009E39EB"/>
    <w:rsid w:val="00A04452"/>
    <w:rsid w:val="00A05FB8"/>
    <w:rsid w:val="00A06807"/>
    <w:rsid w:val="00A10EB7"/>
    <w:rsid w:val="00A12B1D"/>
    <w:rsid w:val="00A16DA2"/>
    <w:rsid w:val="00A321E9"/>
    <w:rsid w:val="00A33BAA"/>
    <w:rsid w:val="00A352D0"/>
    <w:rsid w:val="00A41AE9"/>
    <w:rsid w:val="00A45749"/>
    <w:rsid w:val="00A56DB5"/>
    <w:rsid w:val="00A600B5"/>
    <w:rsid w:val="00A613E7"/>
    <w:rsid w:val="00A64CD0"/>
    <w:rsid w:val="00A76A64"/>
    <w:rsid w:val="00A76E4E"/>
    <w:rsid w:val="00A82D9C"/>
    <w:rsid w:val="00A83E1A"/>
    <w:rsid w:val="00A862FF"/>
    <w:rsid w:val="00A943AC"/>
    <w:rsid w:val="00A9688F"/>
    <w:rsid w:val="00A96AF1"/>
    <w:rsid w:val="00AB60F1"/>
    <w:rsid w:val="00AB656D"/>
    <w:rsid w:val="00AB6587"/>
    <w:rsid w:val="00AC7C2A"/>
    <w:rsid w:val="00AD0D00"/>
    <w:rsid w:val="00AE23B8"/>
    <w:rsid w:val="00AE2749"/>
    <w:rsid w:val="00AF1140"/>
    <w:rsid w:val="00B02514"/>
    <w:rsid w:val="00B032EF"/>
    <w:rsid w:val="00B06C73"/>
    <w:rsid w:val="00B14903"/>
    <w:rsid w:val="00B20339"/>
    <w:rsid w:val="00B2279D"/>
    <w:rsid w:val="00B24BCD"/>
    <w:rsid w:val="00B252B2"/>
    <w:rsid w:val="00B256E6"/>
    <w:rsid w:val="00B32761"/>
    <w:rsid w:val="00B32CA1"/>
    <w:rsid w:val="00B33047"/>
    <w:rsid w:val="00B33EBD"/>
    <w:rsid w:val="00B3511A"/>
    <w:rsid w:val="00B41456"/>
    <w:rsid w:val="00B503EF"/>
    <w:rsid w:val="00B5069F"/>
    <w:rsid w:val="00B61D59"/>
    <w:rsid w:val="00B84AD4"/>
    <w:rsid w:val="00B84B41"/>
    <w:rsid w:val="00B972D1"/>
    <w:rsid w:val="00BA4734"/>
    <w:rsid w:val="00BB453D"/>
    <w:rsid w:val="00BC6631"/>
    <w:rsid w:val="00BD1F06"/>
    <w:rsid w:val="00BD4807"/>
    <w:rsid w:val="00BD6635"/>
    <w:rsid w:val="00BD6D33"/>
    <w:rsid w:val="00BE4A52"/>
    <w:rsid w:val="00BF2EEA"/>
    <w:rsid w:val="00C0029C"/>
    <w:rsid w:val="00C078F7"/>
    <w:rsid w:val="00C100C9"/>
    <w:rsid w:val="00C10BB0"/>
    <w:rsid w:val="00C12A9E"/>
    <w:rsid w:val="00C21FFD"/>
    <w:rsid w:val="00C32F5F"/>
    <w:rsid w:val="00C34CC8"/>
    <w:rsid w:val="00C36196"/>
    <w:rsid w:val="00C363DA"/>
    <w:rsid w:val="00C37649"/>
    <w:rsid w:val="00C42F32"/>
    <w:rsid w:val="00C4647D"/>
    <w:rsid w:val="00C508DF"/>
    <w:rsid w:val="00C53C61"/>
    <w:rsid w:val="00C5500E"/>
    <w:rsid w:val="00C55FCE"/>
    <w:rsid w:val="00C57F3A"/>
    <w:rsid w:val="00C70B1C"/>
    <w:rsid w:val="00C73D44"/>
    <w:rsid w:val="00C774D3"/>
    <w:rsid w:val="00C82C0C"/>
    <w:rsid w:val="00C84036"/>
    <w:rsid w:val="00C84A2C"/>
    <w:rsid w:val="00C8553E"/>
    <w:rsid w:val="00C8768A"/>
    <w:rsid w:val="00C903FE"/>
    <w:rsid w:val="00CA10AD"/>
    <w:rsid w:val="00CB6F11"/>
    <w:rsid w:val="00CC15CF"/>
    <w:rsid w:val="00CC6E42"/>
    <w:rsid w:val="00CD35C4"/>
    <w:rsid w:val="00CD5E84"/>
    <w:rsid w:val="00CE0BA9"/>
    <w:rsid w:val="00CF0950"/>
    <w:rsid w:val="00CF26CF"/>
    <w:rsid w:val="00CF3F5F"/>
    <w:rsid w:val="00CF57A7"/>
    <w:rsid w:val="00D02FA1"/>
    <w:rsid w:val="00D03D55"/>
    <w:rsid w:val="00D14175"/>
    <w:rsid w:val="00D14883"/>
    <w:rsid w:val="00D222D7"/>
    <w:rsid w:val="00D31846"/>
    <w:rsid w:val="00D61EFF"/>
    <w:rsid w:val="00D63AC5"/>
    <w:rsid w:val="00D65A7C"/>
    <w:rsid w:val="00D73032"/>
    <w:rsid w:val="00DA729B"/>
    <w:rsid w:val="00DB0A53"/>
    <w:rsid w:val="00DB34F8"/>
    <w:rsid w:val="00DB7869"/>
    <w:rsid w:val="00DD1211"/>
    <w:rsid w:val="00DD19A2"/>
    <w:rsid w:val="00DE0D54"/>
    <w:rsid w:val="00DE7956"/>
    <w:rsid w:val="00DF011C"/>
    <w:rsid w:val="00DF2A17"/>
    <w:rsid w:val="00E0193F"/>
    <w:rsid w:val="00E03539"/>
    <w:rsid w:val="00E12B88"/>
    <w:rsid w:val="00E176EC"/>
    <w:rsid w:val="00E17B21"/>
    <w:rsid w:val="00E17DAD"/>
    <w:rsid w:val="00E21DF4"/>
    <w:rsid w:val="00E31BC9"/>
    <w:rsid w:val="00E413D5"/>
    <w:rsid w:val="00E416CE"/>
    <w:rsid w:val="00E46407"/>
    <w:rsid w:val="00E473FA"/>
    <w:rsid w:val="00E51B96"/>
    <w:rsid w:val="00E536BE"/>
    <w:rsid w:val="00E63CD1"/>
    <w:rsid w:val="00E77AB2"/>
    <w:rsid w:val="00E841E2"/>
    <w:rsid w:val="00E87CB4"/>
    <w:rsid w:val="00E96BAC"/>
    <w:rsid w:val="00EA2131"/>
    <w:rsid w:val="00EB0807"/>
    <w:rsid w:val="00EB2237"/>
    <w:rsid w:val="00EB69B5"/>
    <w:rsid w:val="00EC466E"/>
    <w:rsid w:val="00EC6563"/>
    <w:rsid w:val="00ED6A7F"/>
    <w:rsid w:val="00EF13C0"/>
    <w:rsid w:val="00EF4CA9"/>
    <w:rsid w:val="00F015E7"/>
    <w:rsid w:val="00F02D8D"/>
    <w:rsid w:val="00F0309A"/>
    <w:rsid w:val="00F10C1E"/>
    <w:rsid w:val="00F21FB6"/>
    <w:rsid w:val="00F35002"/>
    <w:rsid w:val="00F42346"/>
    <w:rsid w:val="00F4781D"/>
    <w:rsid w:val="00F64849"/>
    <w:rsid w:val="00F71DE2"/>
    <w:rsid w:val="00F728CB"/>
    <w:rsid w:val="00F8049B"/>
    <w:rsid w:val="00F81C0B"/>
    <w:rsid w:val="00F840A3"/>
    <w:rsid w:val="00F94EC5"/>
    <w:rsid w:val="00F9556A"/>
    <w:rsid w:val="00FB559F"/>
    <w:rsid w:val="00FB7044"/>
    <w:rsid w:val="00FC3906"/>
    <w:rsid w:val="00FD009B"/>
    <w:rsid w:val="00FD08B9"/>
    <w:rsid w:val="00FD5667"/>
    <w:rsid w:val="00FE1D51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4B584"/>
  <w15:docId w15:val="{25D66CAA-C080-4287-9664-6F480B90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E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276B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6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6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276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5276B0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5276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52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76B0"/>
    <w:rPr>
      <w:b/>
      <w:bCs/>
    </w:rPr>
  </w:style>
  <w:style w:type="paragraph" w:styleId="a5">
    <w:name w:val="Subtitle"/>
    <w:basedOn w:val="a"/>
    <w:link w:val="a6"/>
    <w:uiPriority w:val="99"/>
    <w:qFormat/>
    <w:rsid w:val="005276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5276B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Default">
    <w:name w:val="Default"/>
    <w:rsid w:val="005276B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27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76B0"/>
    <w:rPr>
      <w:rFonts w:eastAsiaTheme="minorEastAsia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527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5276B0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5276B0"/>
    <w:pPr>
      <w:ind w:left="720"/>
      <w:contextualSpacing/>
    </w:pPr>
  </w:style>
  <w:style w:type="character" w:styleId="ac">
    <w:name w:val="page number"/>
    <w:basedOn w:val="a0"/>
    <w:rsid w:val="005276B0"/>
  </w:style>
  <w:style w:type="paragraph" w:styleId="ad">
    <w:name w:val="footnote text"/>
    <w:basedOn w:val="a"/>
    <w:link w:val="ae"/>
    <w:uiPriority w:val="99"/>
    <w:rsid w:val="0052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rsid w:val="005276B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footnote reference"/>
    <w:uiPriority w:val="99"/>
    <w:rsid w:val="005276B0"/>
    <w:rPr>
      <w:vertAlign w:val="superscript"/>
    </w:rPr>
  </w:style>
  <w:style w:type="paragraph" w:styleId="af0">
    <w:name w:val="No Spacing"/>
    <w:uiPriority w:val="1"/>
    <w:qFormat/>
    <w:rsid w:val="005276B0"/>
    <w:pPr>
      <w:spacing w:after="0" w:line="240" w:lineRule="auto"/>
    </w:pPr>
    <w:rPr>
      <w:rFonts w:ascii="Times New Roman" w:eastAsia="Calibri" w:hAnsi="Times New Roman" w:cs="Times New Roman"/>
      <w:sz w:val="28"/>
      <w:szCs w:val="26"/>
    </w:rPr>
  </w:style>
  <w:style w:type="paragraph" w:styleId="af1">
    <w:name w:val="annotation text"/>
    <w:basedOn w:val="a"/>
    <w:link w:val="af2"/>
    <w:semiHidden/>
    <w:rsid w:val="0052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76B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rsid w:val="005276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Без интервала1"/>
    <w:rsid w:val="005276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List 2"/>
    <w:basedOn w:val="a"/>
    <w:rsid w:val="005276B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527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276B0"/>
    <w:rPr>
      <w:rFonts w:ascii="Tahoma" w:eastAsiaTheme="minorEastAsia" w:hAnsi="Tahoma" w:cs="Tahoma"/>
      <w:sz w:val="16"/>
      <w:szCs w:val="16"/>
      <w:lang w:eastAsia="ru-RU"/>
    </w:rPr>
  </w:style>
  <w:style w:type="character" w:styleId="af6">
    <w:name w:val="Hyperlink"/>
    <w:basedOn w:val="a0"/>
    <w:uiPriority w:val="99"/>
    <w:unhideWhenUsed/>
    <w:rsid w:val="008006F2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f3"/>
    <w:uiPriority w:val="39"/>
    <w:rsid w:val="00DF011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citec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www.klerk.ru%2Fbuh%2Farticles%2F6643%2F&amp;sa=D&amp;sntz=1&amp;usg=AFQjCNG2h-k5h1OoGZcaA7L0ig5hSIDtQ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EFCD1-3754-4224-B67D-6CD79711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4458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Татьяна</cp:lastModifiedBy>
  <cp:revision>2</cp:revision>
  <cp:lastPrinted>2021-09-08T08:59:00Z</cp:lastPrinted>
  <dcterms:created xsi:type="dcterms:W3CDTF">2023-10-31T05:16:00Z</dcterms:created>
  <dcterms:modified xsi:type="dcterms:W3CDTF">2023-10-31T05:16:00Z</dcterms:modified>
</cp:coreProperties>
</file>